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C37" w:rsidRPr="00111C37" w:rsidRDefault="00654AD9" w:rsidP="00111C37">
      <w:pPr>
        <w:pStyle w:val="CharCharChar2Char"/>
        <w:spacing w:after="120"/>
        <w:jc w:val="both"/>
        <w:rPr>
          <w:rFonts w:ascii="Book Antiqua" w:hAnsi="Book Antiqua"/>
          <w:sz w:val="22"/>
          <w:szCs w:val="22"/>
          <w:lang w:val="sr-Cyrl-CS"/>
        </w:rPr>
      </w:pPr>
      <w:bookmarkStart w:id="0" w:name="_GoBack"/>
      <w:bookmarkEnd w:id="0"/>
      <w:r w:rsidRPr="00111C37">
        <w:rPr>
          <w:rFonts w:ascii="Book Antiqua" w:eastAsia="Times New Roman" w:hAnsi="Book Antiqua" w:cs="Times New Roman"/>
          <w:sz w:val="22"/>
          <w:szCs w:val="22"/>
          <w:lang w:val="sr-Cyrl-RS"/>
        </w:rPr>
        <w:t xml:space="preserve">Сматрајући да би се унапређењем прописа постигла боља заштита права грађана , </w:t>
      </w:r>
      <w:r w:rsidR="001816E9" w:rsidRPr="00111C37">
        <w:rPr>
          <w:rFonts w:ascii="Book Antiqua" w:eastAsia="Times New Roman" w:hAnsi="Book Antiqua" w:cs="Times New Roman"/>
          <w:sz w:val="22"/>
          <w:szCs w:val="22"/>
          <w:lang w:val="sr-Cyrl-RS"/>
        </w:rPr>
        <w:t>у складу са чланом 18. ст</w:t>
      </w:r>
      <w:r w:rsidR="005E0317" w:rsidRPr="00111C37">
        <w:rPr>
          <w:rFonts w:ascii="Book Antiqua" w:eastAsia="Times New Roman" w:hAnsi="Book Antiqua" w:cs="Times New Roman"/>
          <w:sz w:val="22"/>
          <w:szCs w:val="22"/>
          <w:lang w:val="sr-Cyrl-RS"/>
        </w:rPr>
        <w:t>авом</w:t>
      </w:r>
      <w:r w:rsidR="001816E9" w:rsidRPr="00111C37">
        <w:rPr>
          <w:rFonts w:ascii="Book Antiqua" w:eastAsia="Times New Roman" w:hAnsi="Book Antiqua" w:cs="Times New Roman"/>
          <w:sz w:val="22"/>
          <w:szCs w:val="22"/>
          <w:lang w:val="sr-Cyrl-RS"/>
        </w:rPr>
        <w:t xml:space="preserve"> 2. Закона о Заштитнику грађана („Службени гласник Р</w:t>
      </w:r>
      <w:r w:rsidR="005E0317" w:rsidRPr="00111C37">
        <w:rPr>
          <w:rFonts w:ascii="Book Antiqua" w:eastAsia="Times New Roman" w:hAnsi="Book Antiqua" w:cs="Times New Roman"/>
          <w:sz w:val="22"/>
          <w:szCs w:val="22"/>
          <w:lang w:val="sr-Cyrl-RS"/>
        </w:rPr>
        <w:t>епублике Србије</w:t>
      </w:r>
      <w:r w:rsidR="001816E9" w:rsidRPr="00111C37">
        <w:rPr>
          <w:rFonts w:ascii="Book Antiqua" w:eastAsia="Times New Roman" w:hAnsi="Book Antiqua" w:cs="Times New Roman"/>
          <w:sz w:val="22"/>
          <w:szCs w:val="22"/>
          <w:lang w:val="sr-Cyrl-RS"/>
        </w:rPr>
        <w:t xml:space="preserve">“, бр. 79/2005 и 54/2007) </w:t>
      </w:r>
      <w:r w:rsidR="00111C37" w:rsidRPr="00111C37">
        <w:rPr>
          <w:rFonts w:ascii="Book Antiqua" w:hAnsi="Book Antiqua"/>
          <w:sz w:val="22"/>
          <w:szCs w:val="22"/>
          <w:lang w:val="sr-Cyrl-CS"/>
        </w:rPr>
        <w:t>Заштитник грађана подноси Влади и Народној скупштини Републике Србије</w:t>
      </w:r>
    </w:p>
    <w:p w:rsidR="00C251CE" w:rsidRPr="00524F1E" w:rsidRDefault="00C251CE" w:rsidP="00BE5D3D">
      <w:pPr>
        <w:spacing w:after="120" w:line="240" w:lineRule="auto"/>
        <w:jc w:val="both"/>
        <w:rPr>
          <w:rFonts w:ascii="Book Antiqua" w:eastAsia="Times New Roman" w:hAnsi="Book Antiqua" w:cs="Times New Roman"/>
          <w:lang w:val="sr-Cyrl-RS"/>
        </w:rPr>
      </w:pPr>
    </w:p>
    <w:p w:rsidR="001816E9" w:rsidRPr="00524F1E" w:rsidRDefault="001816E9" w:rsidP="00BE5D3D">
      <w:pPr>
        <w:spacing w:after="120" w:line="240" w:lineRule="auto"/>
        <w:jc w:val="center"/>
        <w:rPr>
          <w:rFonts w:ascii="Book Antiqua" w:eastAsia="Times New Roman" w:hAnsi="Book Antiqua" w:cs="Times New Roman"/>
          <w:b/>
          <w:color w:val="000000"/>
          <w:lang w:val="sr-Cyrl-RS"/>
        </w:rPr>
      </w:pPr>
      <w:r w:rsidRPr="00524F1E">
        <w:rPr>
          <w:rFonts w:ascii="Book Antiqua" w:eastAsia="Times New Roman" w:hAnsi="Book Antiqua" w:cs="Times New Roman"/>
          <w:b/>
          <w:color w:val="000000"/>
          <w:lang w:val="sr-Cyrl-RS"/>
        </w:rPr>
        <w:t>ИНИЦИЈАТИВУ</w:t>
      </w:r>
    </w:p>
    <w:p w:rsidR="001816E9" w:rsidRPr="00524F1E" w:rsidRDefault="001816E9" w:rsidP="00BE5D3D">
      <w:pPr>
        <w:spacing w:after="120" w:line="240" w:lineRule="auto"/>
        <w:jc w:val="center"/>
        <w:rPr>
          <w:rFonts w:ascii="Book Antiqua" w:eastAsia="Times New Roman" w:hAnsi="Book Antiqua" w:cs="Times New Roman"/>
          <w:b/>
          <w:color w:val="000000"/>
          <w:lang w:val="sr-Cyrl-RS"/>
        </w:rPr>
      </w:pPr>
      <w:r w:rsidRPr="00524F1E">
        <w:rPr>
          <w:rFonts w:ascii="Book Antiqua" w:eastAsia="Times New Roman" w:hAnsi="Book Antiqua" w:cs="Times New Roman"/>
          <w:b/>
          <w:color w:val="000000"/>
          <w:lang w:val="sr-Cyrl-RS"/>
        </w:rPr>
        <w:t>за</w:t>
      </w:r>
    </w:p>
    <w:p w:rsidR="008C2213" w:rsidRPr="00C247F3" w:rsidRDefault="005674F9" w:rsidP="00BE5D3D">
      <w:pPr>
        <w:spacing w:after="120" w:line="240" w:lineRule="auto"/>
        <w:jc w:val="both"/>
        <w:rPr>
          <w:rFonts w:ascii="Book Antiqua" w:eastAsia="Times New Roman" w:hAnsi="Book Antiqua" w:cs="Times New Roman"/>
          <w:b/>
          <w:lang w:val="sr-Cyrl-RS"/>
        </w:rPr>
      </w:pPr>
      <w:r w:rsidRPr="00C247F3">
        <w:rPr>
          <w:rFonts w:ascii="Book Antiqua" w:eastAsia="Times New Roman" w:hAnsi="Book Antiqua" w:cs="Times New Roman"/>
          <w:b/>
          <w:lang w:val="sr-Cyrl-RS"/>
        </w:rPr>
        <w:t>стварање правног</w:t>
      </w:r>
      <w:r w:rsidR="008C2213" w:rsidRPr="00C247F3">
        <w:rPr>
          <w:rFonts w:ascii="Book Antiqua" w:eastAsia="Times New Roman" w:hAnsi="Book Antiqua" w:cs="Times New Roman"/>
          <w:b/>
          <w:lang w:val="sr-Cyrl-RS"/>
        </w:rPr>
        <w:t xml:space="preserve"> оквир</w:t>
      </w:r>
      <w:r w:rsidRPr="00C247F3">
        <w:rPr>
          <w:rFonts w:ascii="Book Antiqua" w:eastAsia="Times New Roman" w:hAnsi="Book Antiqua" w:cs="Times New Roman"/>
          <w:b/>
          <w:lang w:val="sr-Cyrl-RS"/>
        </w:rPr>
        <w:t>а</w:t>
      </w:r>
      <w:r w:rsidR="000B513E" w:rsidRPr="00C247F3">
        <w:rPr>
          <w:rFonts w:ascii="Book Antiqua" w:eastAsia="Times New Roman" w:hAnsi="Book Antiqua" w:cs="Times New Roman"/>
          <w:b/>
          <w:lang w:val="sr-Cyrl-RS"/>
        </w:rPr>
        <w:t xml:space="preserve"> којим</w:t>
      </w:r>
      <w:r w:rsidR="008C2213" w:rsidRPr="00C247F3">
        <w:rPr>
          <w:rFonts w:ascii="Book Antiqua" w:eastAsia="Times New Roman" w:hAnsi="Book Antiqua" w:cs="Times New Roman"/>
          <w:b/>
          <w:lang w:val="sr-Cyrl-RS"/>
        </w:rPr>
        <w:t xml:space="preserve"> ће</w:t>
      </w:r>
      <w:r w:rsidR="000B513E" w:rsidRPr="00C247F3">
        <w:rPr>
          <w:rFonts w:ascii="Book Antiqua" w:eastAsia="Times New Roman" w:hAnsi="Book Antiqua" w:cs="Times New Roman"/>
          <w:b/>
          <w:lang w:val="sr-Cyrl-RS"/>
        </w:rPr>
        <w:t xml:space="preserve"> се ур</w:t>
      </w:r>
      <w:r w:rsidR="00AB2961" w:rsidRPr="00C247F3">
        <w:rPr>
          <w:rFonts w:ascii="Book Antiqua" w:eastAsia="Times New Roman" w:hAnsi="Book Antiqua" w:cs="Times New Roman"/>
          <w:b/>
          <w:lang w:val="sr-Cyrl-RS"/>
        </w:rPr>
        <w:t>едити процедуре поступања</w:t>
      </w:r>
      <w:r w:rsidR="000B513E" w:rsidRPr="00C247F3">
        <w:rPr>
          <w:rFonts w:ascii="Book Antiqua" w:eastAsia="Times New Roman" w:hAnsi="Book Antiqua" w:cs="Times New Roman"/>
          <w:b/>
          <w:lang w:val="sr-Cyrl-RS"/>
        </w:rPr>
        <w:t xml:space="preserve"> надлежних </w:t>
      </w:r>
      <w:r w:rsidR="00AB2961" w:rsidRPr="00C247F3">
        <w:rPr>
          <w:rFonts w:ascii="Book Antiqua" w:eastAsia="Times New Roman" w:hAnsi="Book Antiqua" w:cs="Times New Roman"/>
          <w:b/>
          <w:lang w:val="sr-Cyrl-RS"/>
        </w:rPr>
        <w:t xml:space="preserve">органа </w:t>
      </w:r>
      <w:r w:rsidR="000B513E" w:rsidRPr="00C247F3">
        <w:rPr>
          <w:rFonts w:ascii="Book Antiqua" w:eastAsia="Times New Roman" w:hAnsi="Book Antiqua" w:cs="Times New Roman"/>
          <w:b/>
          <w:lang w:val="sr-Cyrl-RS"/>
        </w:rPr>
        <w:t xml:space="preserve"> </w:t>
      </w:r>
      <w:r w:rsidR="00AB2961" w:rsidRPr="00524F1E">
        <w:rPr>
          <w:rFonts w:ascii="Book Antiqua" w:hAnsi="Book Antiqua"/>
          <w:b/>
          <w:lang w:val="sr-Cyrl-RS"/>
        </w:rPr>
        <w:t>на оправдани захтев физичког лица, ради прибављања података о идентитету лица (власника налога на друштвеним мрежама) када постоје околности које указују да је посредством друштвених мрежа учињено дело које се гони по приватној тужби.</w:t>
      </w:r>
    </w:p>
    <w:p w:rsidR="001816E9" w:rsidRPr="00C247F3" w:rsidRDefault="001816E9" w:rsidP="00BE5D3D">
      <w:pPr>
        <w:spacing w:after="120" w:line="240" w:lineRule="auto"/>
        <w:jc w:val="both"/>
        <w:rPr>
          <w:rFonts w:ascii="Book Antiqua" w:eastAsia="Times New Roman" w:hAnsi="Book Antiqua" w:cs="Times New Roman"/>
          <w:b/>
          <w:lang w:val="sr-Cyrl-RS"/>
        </w:rPr>
      </w:pPr>
    </w:p>
    <w:p w:rsidR="001816E9" w:rsidRPr="00524F1E" w:rsidRDefault="001816E9" w:rsidP="00BE5D3D">
      <w:pPr>
        <w:spacing w:after="120" w:line="240" w:lineRule="auto"/>
        <w:jc w:val="center"/>
        <w:rPr>
          <w:rFonts w:ascii="Book Antiqua" w:eastAsia="Times New Roman" w:hAnsi="Book Antiqua" w:cs="Times New Roman"/>
          <w:lang w:val="sr-Cyrl-RS"/>
        </w:rPr>
      </w:pPr>
      <w:r w:rsidRPr="00524F1E">
        <w:rPr>
          <w:rFonts w:ascii="Book Antiqua" w:eastAsia="Times New Roman" w:hAnsi="Book Antiqua" w:cs="Times New Roman"/>
          <w:lang w:val="sr-Cyrl-RS"/>
        </w:rPr>
        <w:t>О б р а з л о ж е њ е</w:t>
      </w:r>
    </w:p>
    <w:p w:rsidR="006D546E" w:rsidRPr="00524F1E" w:rsidRDefault="006D546E" w:rsidP="006D546E">
      <w:pPr>
        <w:spacing w:after="120" w:line="240" w:lineRule="auto"/>
        <w:jc w:val="both"/>
        <w:rPr>
          <w:rFonts w:ascii="Book Antiqua" w:eastAsia="Times New Roman" w:hAnsi="Book Antiqua" w:cs="Times New Roman"/>
          <w:lang w:val="sr-Cyrl-RS"/>
        </w:rPr>
      </w:pPr>
      <w:r w:rsidRPr="00524F1E">
        <w:rPr>
          <w:rFonts w:ascii="Book Antiqua" w:eastAsia="Times New Roman" w:hAnsi="Book Antiqua" w:cs="Times New Roman"/>
          <w:lang w:val="sr-Cyrl-RS"/>
        </w:rPr>
        <w:t xml:space="preserve">Заштитнику грађана притужбама је указано да грађани према којима је, путем „фиктивних“ налога на друштвеним мрежама, почињено кривично дело које се гони по приватној тужби, </w:t>
      </w:r>
      <w:r w:rsidRPr="00524F1E">
        <w:rPr>
          <w:rFonts w:ascii="Book Antiqua" w:hAnsi="Book Antiqua" w:cs="Arial"/>
          <w:shd w:val="clear" w:color="auto" w:fill="FFFFFF"/>
          <w:lang w:val="sr-Cyrl-RS"/>
        </w:rPr>
        <w:t xml:space="preserve">нису у могућности </w:t>
      </w:r>
      <w:r w:rsidRPr="00524F1E">
        <w:rPr>
          <w:rFonts w:ascii="Book Antiqua" w:eastAsia="Times New Roman" w:hAnsi="Book Antiqua" w:cs="Times New Roman"/>
          <w:lang w:val="sr-Cyrl-RS"/>
        </w:rPr>
        <w:t>да кривично гоне починиоце, јер је податак о идентитету таквих лица могуће прибавити само уз налог суда, чиме им је повређено право</w:t>
      </w:r>
      <w:r w:rsidRPr="00524F1E">
        <w:rPr>
          <w:rFonts w:ascii="Book Antiqua" w:hAnsi="Book Antiqua" w:cs="Arial"/>
          <w:shd w:val="clear" w:color="auto" w:fill="FFFFFF"/>
          <w:lang w:val="sr-Cyrl-RS"/>
        </w:rPr>
        <w:t xml:space="preserve"> на судску заштиту права зајемчених Уставом, као и право на уклањање последица које су повредом настале. </w:t>
      </w:r>
    </w:p>
    <w:p w:rsidR="006B17B4" w:rsidRPr="008C3E8C" w:rsidRDefault="006D546E" w:rsidP="00BE5D3D">
      <w:pPr>
        <w:spacing w:after="120" w:line="240" w:lineRule="auto"/>
        <w:jc w:val="center"/>
        <w:rPr>
          <w:rFonts w:ascii="Book Antiqua" w:eastAsia="Times New Roman" w:hAnsi="Book Antiqua" w:cs="Times New Roman"/>
          <w:lang w:val="sr-Latn-RS"/>
        </w:rPr>
      </w:pPr>
      <w:r>
        <w:rPr>
          <w:rFonts w:ascii="Book Antiqua" w:eastAsia="Times New Roman" w:hAnsi="Book Antiqua" w:cs="Times New Roman"/>
        </w:rPr>
        <w:t>***</w:t>
      </w:r>
    </w:p>
    <w:p w:rsidR="00C84C41" w:rsidRPr="00C247F3" w:rsidRDefault="006B17B4" w:rsidP="00BE5D3D">
      <w:pPr>
        <w:spacing w:after="120" w:line="240" w:lineRule="auto"/>
        <w:jc w:val="both"/>
        <w:rPr>
          <w:rFonts w:ascii="Book Antiqua" w:eastAsia="Times New Roman" w:hAnsi="Book Antiqua" w:cs="Times New Roman"/>
          <w:lang w:val="sr-Cyrl-RS"/>
        </w:rPr>
      </w:pPr>
      <w:r w:rsidRPr="00524F1E">
        <w:rPr>
          <w:rFonts w:ascii="Book Antiqua" w:eastAsia="Times New Roman" w:hAnsi="Book Antiqua" w:cs="Times New Roman"/>
          <w:i/>
          <w:lang w:val="sr-Cyrl-RS"/>
        </w:rPr>
        <w:t>Законом о међународној правној помоћи у кривичним стварима</w:t>
      </w:r>
      <w:r w:rsidRPr="00524F1E">
        <w:rPr>
          <w:rFonts w:ascii="Book Antiqua" w:eastAsia="Times New Roman" w:hAnsi="Book Antiqua" w:cs="Times New Roman"/>
          <w:lang w:val="sr-Cyrl-RS"/>
        </w:rPr>
        <w:t xml:space="preserve"> </w:t>
      </w:r>
      <w:r w:rsidRPr="00524F1E">
        <w:rPr>
          <w:rFonts w:ascii="Book Antiqua" w:hAnsi="Book Antiqua"/>
          <w:lang w:val="sr-Cyrl-RS"/>
        </w:rPr>
        <w:t>(</w:t>
      </w:r>
      <w:r w:rsidR="005E0317" w:rsidRPr="00524F1E">
        <w:rPr>
          <w:rFonts w:ascii="Book Antiqua" w:hAnsi="Book Antiqua"/>
          <w:lang w:val="sr-Cyrl-RS"/>
        </w:rPr>
        <w:t>"Службени</w:t>
      </w:r>
      <w:r w:rsidRPr="00524F1E">
        <w:rPr>
          <w:rFonts w:ascii="Book Antiqua" w:hAnsi="Book Antiqua"/>
          <w:lang w:val="sr-Cyrl-RS"/>
        </w:rPr>
        <w:t xml:space="preserve"> гласник Р</w:t>
      </w:r>
      <w:r w:rsidR="005E0317" w:rsidRPr="00C247F3">
        <w:rPr>
          <w:rFonts w:ascii="Book Antiqua" w:hAnsi="Book Antiqua"/>
          <w:lang w:val="sr-Cyrl-RS"/>
        </w:rPr>
        <w:t xml:space="preserve">епублике </w:t>
      </w:r>
      <w:r w:rsidRPr="00524F1E">
        <w:rPr>
          <w:rFonts w:ascii="Book Antiqua" w:hAnsi="Book Antiqua"/>
          <w:lang w:val="sr-Cyrl-RS"/>
        </w:rPr>
        <w:t>С</w:t>
      </w:r>
      <w:r w:rsidR="005E0317" w:rsidRPr="00C247F3">
        <w:rPr>
          <w:rFonts w:ascii="Book Antiqua" w:hAnsi="Book Antiqua"/>
          <w:lang w:val="sr-Cyrl-RS"/>
        </w:rPr>
        <w:t>рбије</w:t>
      </w:r>
      <w:r w:rsidRPr="00524F1E">
        <w:rPr>
          <w:rFonts w:ascii="Book Antiqua" w:hAnsi="Book Antiqua"/>
          <w:lang w:val="sr-Cyrl-RS"/>
        </w:rPr>
        <w:t>", бр. 20/2009)</w:t>
      </w:r>
      <w:r w:rsidRPr="00524F1E">
        <w:rPr>
          <w:rFonts w:ascii="Book Antiqua" w:eastAsia="Times New Roman" w:hAnsi="Book Antiqua" w:cs="Times New Roman"/>
          <w:lang w:val="sr-Cyrl-RS"/>
        </w:rPr>
        <w:t xml:space="preserve"> чланом 83. став 1. тачка 3.</w:t>
      </w:r>
      <w:r w:rsidR="00654AD9" w:rsidRPr="00524F1E">
        <w:rPr>
          <w:rFonts w:ascii="Book Antiqua" w:eastAsia="Times New Roman" w:hAnsi="Book Antiqua" w:cs="Times New Roman"/>
          <w:lang w:val="sr-Cyrl-RS"/>
        </w:rPr>
        <w:t xml:space="preserve"> п</w:t>
      </w:r>
      <w:r w:rsidRPr="00524F1E">
        <w:rPr>
          <w:rFonts w:ascii="Book Antiqua" w:eastAsia="Times New Roman" w:hAnsi="Book Antiqua" w:cs="Times New Roman"/>
          <w:lang w:val="sr-Cyrl-RS"/>
        </w:rPr>
        <w:t>рописано је да о</w:t>
      </w:r>
      <w:r w:rsidRPr="00524F1E">
        <w:rPr>
          <w:rFonts w:ascii="Book Antiqua" w:hAnsi="Book Antiqua"/>
          <w:lang w:val="sr-Cyrl-RS"/>
        </w:rPr>
        <w:t>стали облици међународне правне помоћи обухватају размену обавештења и достављање писмена и предмета који су у вези са кривичним поступком у држави молиљи, достављање података без замолнице, коришћење аудио и видео-конференцијске везе, формирање заједничких истражних тимова.</w:t>
      </w:r>
    </w:p>
    <w:p w:rsidR="00654AD9" w:rsidRPr="00524F1E" w:rsidRDefault="00F14841" w:rsidP="00BE5D3D">
      <w:pPr>
        <w:spacing w:after="120" w:line="240" w:lineRule="auto"/>
        <w:jc w:val="both"/>
        <w:rPr>
          <w:rFonts w:ascii="Book Antiqua" w:hAnsi="Book Antiqua" w:cs="Arial"/>
          <w:shd w:val="clear" w:color="auto" w:fill="FFFFFF"/>
          <w:lang w:val="sr-Cyrl-RS"/>
        </w:rPr>
      </w:pPr>
      <w:r w:rsidRPr="00524F1E">
        <w:rPr>
          <w:rFonts w:ascii="Book Antiqua" w:hAnsi="Book Antiqua" w:cs="Arial"/>
          <w:i/>
          <w:shd w:val="clear" w:color="auto" w:fill="FFFFFF"/>
          <w:lang w:val="sr-Cyrl-RS"/>
        </w:rPr>
        <w:t>Закоником о кривичном поступку</w:t>
      </w:r>
      <w:r w:rsidRPr="00C247F3">
        <w:rPr>
          <w:rFonts w:ascii="Book Antiqua" w:hAnsi="Book Antiqua" w:cs="Arial"/>
          <w:shd w:val="clear" w:color="auto" w:fill="FFFFFF"/>
          <w:lang w:val="sr-Cyrl-RS"/>
        </w:rPr>
        <w:t xml:space="preserve"> </w:t>
      </w:r>
      <w:r w:rsidR="005E0317" w:rsidRPr="00524F1E">
        <w:rPr>
          <w:rFonts w:ascii="Book Antiqua" w:hAnsi="Book Antiqua"/>
          <w:lang w:val="sr-Cyrl-RS"/>
        </w:rPr>
        <w:t>("Службени</w:t>
      </w:r>
      <w:r w:rsidRPr="00524F1E">
        <w:rPr>
          <w:rFonts w:ascii="Book Antiqua" w:hAnsi="Book Antiqua"/>
          <w:lang w:val="sr-Cyrl-RS"/>
        </w:rPr>
        <w:t xml:space="preserve"> гласник Р</w:t>
      </w:r>
      <w:r w:rsidR="005E0317" w:rsidRPr="00C247F3">
        <w:rPr>
          <w:rFonts w:ascii="Book Antiqua" w:hAnsi="Book Antiqua"/>
          <w:lang w:val="sr-Cyrl-RS"/>
        </w:rPr>
        <w:t xml:space="preserve">епублике </w:t>
      </w:r>
      <w:r w:rsidRPr="00524F1E">
        <w:rPr>
          <w:rFonts w:ascii="Book Antiqua" w:hAnsi="Book Antiqua"/>
          <w:lang w:val="sr-Cyrl-RS"/>
        </w:rPr>
        <w:t>С</w:t>
      </w:r>
      <w:r w:rsidR="005E0317" w:rsidRPr="00C247F3">
        <w:rPr>
          <w:rFonts w:ascii="Book Antiqua" w:hAnsi="Book Antiqua"/>
          <w:lang w:val="sr-Cyrl-RS"/>
        </w:rPr>
        <w:t>рбије</w:t>
      </w:r>
      <w:r w:rsidRPr="00524F1E">
        <w:rPr>
          <w:rFonts w:ascii="Book Antiqua" w:hAnsi="Book Antiqua"/>
          <w:lang w:val="sr-Cyrl-RS"/>
        </w:rPr>
        <w:t xml:space="preserve">", бр. 72/2011, 101/2011, 121/2012, 32/2013, 45/2013 и 55/2014) </w:t>
      </w:r>
      <w:r w:rsidRPr="00C247F3">
        <w:rPr>
          <w:rFonts w:ascii="Book Antiqua" w:hAnsi="Book Antiqua" w:cs="Arial"/>
          <w:shd w:val="clear" w:color="auto" w:fill="FFFFFF"/>
          <w:lang w:val="sr-Cyrl-RS"/>
        </w:rPr>
        <w:t>чланом 5. став 1. прописано је да је за кривична дела за која се гони по службеној дужности овлашћени тужилац јавни тужилац, а за кривична дела за која се гони по приватној тужби овлашћени тужилац је приватни тужилац.</w:t>
      </w:r>
    </w:p>
    <w:p w:rsidR="00654AD9" w:rsidRPr="00C247F3" w:rsidRDefault="00615590" w:rsidP="00BE5D3D">
      <w:pPr>
        <w:spacing w:after="120" w:line="240" w:lineRule="auto"/>
        <w:jc w:val="both"/>
        <w:rPr>
          <w:rFonts w:ascii="Book Antiqua" w:hAnsi="Book Antiqua"/>
          <w:lang w:val="sr-Cyrl-RS"/>
        </w:rPr>
      </w:pPr>
      <w:r w:rsidRPr="006D546E">
        <w:rPr>
          <w:rFonts w:ascii="Book Antiqua" w:hAnsi="Book Antiqua"/>
          <w:lang w:val="sr-Cyrl-RS"/>
        </w:rPr>
        <w:t>Закоником о кривичном поступку</w:t>
      </w:r>
      <w:r w:rsidRPr="00C247F3">
        <w:rPr>
          <w:rFonts w:ascii="Book Antiqua" w:hAnsi="Book Antiqua"/>
          <w:lang w:val="sr-Cyrl-RS"/>
        </w:rPr>
        <w:t xml:space="preserve"> чланом 282. став 3. прописано је да ако ј</w:t>
      </w:r>
      <w:r w:rsidRPr="00524F1E">
        <w:rPr>
          <w:rFonts w:ascii="Book Antiqua" w:hAnsi="Book Antiqua"/>
          <w:lang w:val="sr-Cyrl-RS"/>
        </w:rPr>
        <w:t xml:space="preserve">авни тужилац из саме кривичне пријаве не може оценити да ли су вероватни наводи пријаве или ако подаци у пријави не пружају довољно основа да може одлучити да ли ће спровести истрагу или ако је </w:t>
      </w:r>
      <w:r w:rsidRPr="00524F1E">
        <w:rPr>
          <w:rFonts w:ascii="Book Antiqua" w:hAnsi="Book Antiqua"/>
          <w:lang w:val="sr-Cyrl-RS"/>
        </w:rPr>
        <w:lastRenderedPageBreak/>
        <w:t>на други начин сазнао да је извршено кривично дело, јавни тужилац може поднети захтев државним и другим органима и правним лицима да му пруже потребна обавештења.</w:t>
      </w:r>
    </w:p>
    <w:p w:rsidR="00AB2961" w:rsidRPr="00C247F3" w:rsidRDefault="00AB2961" w:rsidP="00BE5D3D">
      <w:pPr>
        <w:spacing w:after="120" w:line="240" w:lineRule="auto"/>
        <w:jc w:val="both"/>
        <w:rPr>
          <w:rFonts w:ascii="Book Antiqua" w:hAnsi="Book Antiqua"/>
          <w:lang w:val="sr-Cyrl-RS"/>
        </w:rPr>
      </w:pPr>
      <w:r w:rsidRPr="00C247F3">
        <w:rPr>
          <w:rFonts w:ascii="Book Antiqua" w:hAnsi="Book Antiqua"/>
          <w:lang w:val="sr-Cyrl-RS"/>
        </w:rPr>
        <w:t>Закоником о кривичном поступку чланом 500</w:t>
      </w:r>
      <w:r w:rsidR="008042A4" w:rsidRPr="00C247F3">
        <w:rPr>
          <w:rFonts w:ascii="Book Antiqua" w:hAnsi="Book Antiqua"/>
          <w:lang w:val="sr-Cyrl-RS"/>
        </w:rPr>
        <w:t>.</w:t>
      </w:r>
      <w:r w:rsidRPr="00C247F3">
        <w:rPr>
          <w:rFonts w:ascii="Book Antiqua" w:hAnsi="Book Antiqua"/>
          <w:lang w:val="sr-Cyrl-RS"/>
        </w:rPr>
        <w:t xml:space="preserve"> став 1. тачка 1. је прописано да оптужни предлог, односно приватна тужба садржи име и презиме окривљеног са личним подацима уколико су познати</w:t>
      </w:r>
      <w:r w:rsidR="008042A4" w:rsidRPr="00C247F3">
        <w:rPr>
          <w:rFonts w:ascii="Book Antiqua" w:hAnsi="Book Antiqua"/>
          <w:lang w:val="sr-Cyrl-RS"/>
        </w:rPr>
        <w:t>.</w:t>
      </w:r>
    </w:p>
    <w:p w:rsidR="00654AD9" w:rsidRDefault="00615590" w:rsidP="00BE5D3D">
      <w:pPr>
        <w:spacing w:after="120" w:line="240" w:lineRule="auto"/>
        <w:jc w:val="both"/>
        <w:rPr>
          <w:rFonts w:ascii="Book Antiqua" w:hAnsi="Book Antiqua"/>
          <w:lang w:val="sr-Cyrl-RS"/>
        </w:rPr>
      </w:pPr>
      <w:r w:rsidRPr="00C247F3">
        <w:rPr>
          <w:rFonts w:ascii="Book Antiqua" w:hAnsi="Book Antiqua"/>
          <w:lang w:val="sr-Cyrl-RS"/>
        </w:rPr>
        <w:t>Чланом 286</w:t>
      </w:r>
      <w:r w:rsidR="006B17B4" w:rsidRPr="00C247F3">
        <w:rPr>
          <w:rFonts w:ascii="Book Antiqua" w:hAnsi="Book Antiqua"/>
          <w:lang w:val="sr-Cyrl-RS"/>
        </w:rPr>
        <w:t>.</w:t>
      </w:r>
      <w:r w:rsidRPr="00C247F3">
        <w:rPr>
          <w:rFonts w:ascii="Book Antiqua" w:hAnsi="Book Antiqua"/>
          <w:lang w:val="sr-Cyrl-RS"/>
        </w:rPr>
        <w:t xml:space="preserve"> став 1. наведеног закона прописано је да ако постоје основи сумње да је извршено кривично дело за које се гони по службеној дужности, полиција је дужна да предузме потребне мере да се пронађе учинилац кривичног дела, да се учинилац или саучесник не сакрије или не побегне, да се открију и обезбеде трагови кривичног дела и предмети који могу послужити као доказ, као и да прикупи сва обавештења која би могла бити од користи за успешно вођење кривичног поступка, док је ставом 3. прописано да по налогу судије за претходни поступак, а на предлог јавног тужиоца, полиција може у циљу испуњења дужности из става 1. овог члана прибавити евиденцију остварене телефонске комуникације, коришћених базних станица или извршити лоцирање места са којег се обавља комуникација.</w:t>
      </w:r>
    </w:p>
    <w:p w:rsidR="006D546E" w:rsidRPr="00524F1E" w:rsidRDefault="006D546E" w:rsidP="006D546E">
      <w:pPr>
        <w:spacing w:after="120" w:line="240" w:lineRule="auto"/>
        <w:jc w:val="both"/>
        <w:rPr>
          <w:rFonts w:ascii="Book Antiqua" w:hAnsi="Book Antiqua"/>
          <w:lang w:val="sr-Cyrl-RS"/>
        </w:rPr>
      </w:pPr>
      <w:r w:rsidRPr="00524F1E">
        <w:rPr>
          <w:rFonts w:ascii="Book Antiqua" w:hAnsi="Book Antiqua" w:cs="Times New Roman"/>
          <w:i/>
          <w:lang w:val="sr-Cyrl-RS"/>
        </w:rPr>
        <w:t>Законом о полицији</w:t>
      </w:r>
      <w:r w:rsidRPr="00524F1E">
        <w:rPr>
          <w:rFonts w:ascii="Book Antiqua" w:hAnsi="Book Antiqua" w:cs="Times New Roman"/>
          <w:lang w:val="sr-Cyrl-RS"/>
        </w:rPr>
        <w:t xml:space="preserve"> </w:t>
      </w:r>
      <w:r w:rsidRPr="00524F1E">
        <w:rPr>
          <w:rFonts w:ascii="Book Antiqua" w:hAnsi="Book Antiqua"/>
          <w:lang w:val="sr-Cyrl-RS"/>
        </w:rPr>
        <w:t>("Службени гласник Републике Србије", бр. 6/2016)</w:t>
      </w:r>
      <w:r w:rsidRPr="00524F1E">
        <w:rPr>
          <w:rFonts w:ascii="Book Antiqua" w:hAnsi="Book Antiqua" w:cs="Times New Roman"/>
          <w:lang w:val="sr-Cyrl-RS"/>
        </w:rPr>
        <w:t xml:space="preserve"> у члану 75. став 1. тачка 11. прописано је да ће се </w:t>
      </w:r>
      <w:r w:rsidRPr="00524F1E">
        <w:rPr>
          <w:rFonts w:ascii="Book Antiqua" w:hAnsi="Book Antiqua"/>
          <w:lang w:val="sr-Cyrl-RS"/>
        </w:rPr>
        <w:t>провера идентитета лица применити према лицу, за које постоји оправдани захтев службених лица органа државне управе, правних или физичких лица, док</w:t>
      </w:r>
      <w:r w:rsidRPr="00C247F3">
        <w:rPr>
          <w:rFonts w:ascii="Book Antiqua" w:hAnsi="Book Antiqua"/>
          <w:lang w:val="sr-Cyrl-RS"/>
        </w:rPr>
        <w:t xml:space="preserve"> је ставом 2. прописано да се оправданим захтевом из става 1. тачка 11. овог члана сматра захтев из којег је видљиво да су службеним лицима такви подаци неопходни за законито поступање или да је физичким лицима повређено неко право. </w:t>
      </w:r>
    </w:p>
    <w:p w:rsidR="00615590" w:rsidRPr="00524F1E" w:rsidRDefault="00615590" w:rsidP="00BE5D3D">
      <w:pPr>
        <w:spacing w:after="120" w:line="240" w:lineRule="auto"/>
        <w:jc w:val="both"/>
        <w:rPr>
          <w:rFonts w:ascii="Book Antiqua" w:eastAsia="Times New Roman" w:hAnsi="Book Antiqua" w:cs="Times New Roman"/>
          <w:lang w:val="sr-Cyrl-RS"/>
        </w:rPr>
      </w:pPr>
      <w:r w:rsidRPr="00524F1E">
        <w:rPr>
          <w:rFonts w:ascii="Book Antiqua" w:hAnsi="Book Antiqua"/>
          <w:i/>
          <w:lang w:val="sr-Cyrl-RS"/>
        </w:rPr>
        <w:t>Законом о електронским комуникацијама</w:t>
      </w:r>
      <w:r w:rsidR="005E0317" w:rsidRPr="00524F1E">
        <w:rPr>
          <w:rFonts w:ascii="Book Antiqua" w:hAnsi="Book Antiqua"/>
          <w:lang w:val="sr-Cyrl-RS"/>
        </w:rPr>
        <w:t xml:space="preserve"> ("Службени</w:t>
      </w:r>
      <w:r w:rsidRPr="00524F1E">
        <w:rPr>
          <w:rFonts w:ascii="Book Antiqua" w:hAnsi="Book Antiqua"/>
          <w:lang w:val="sr-Cyrl-RS"/>
        </w:rPr>
        <w:t xml:space="preserve"> гласник Р</w:t>
      </w:r>
      <w:r w:rsidR="005E0317" w:rsidRPr="00C247F3">
        <w:rPr>
          <w:rFonts w:ascii="Book Antiqua" w:hAnsi="Book Antiqua"/>
          <w:lang w:val="sr-Cyrl-RS"/>
        </w:rPr>
        <w:t xml:space="preserve">епублике </w:t>
      </w:r>
      <w:r w:rsidRPr="00524F1E">
        <w:rPr>
          <w:rFonts w:ascii="Book Antiqua" w:hAnsi="Book Antiqua"/>
          <w:lang w:val="sr-Cyrl-RS"/>
        </w:rPr>
        <w:t>С</w:t>
      </w:r>
      <w:r w:rsidR="005E0317" w:rsidRPr="00C247F3">
        <w:rPr>
          <w:rFonts w:ascii="Book Antiqua" w:hAnsi="Book Antiqua"/>
          <w:lang w:val="sr-Cyrl-RS"/>
        </w:rPr>
        <w:t>рбије</w:t>
      </w:r>
      <w:r w:rsidRPr="00524F1E">
        <w:rPr>
          <w:rFonts w:ascii="Book Antiqua" w:hAnsi="Book Antiqua"/>
          <w:lang w:val="sr-Cyrl-RS"/>
        </w:rPr>
        <w:t>", бр. 44/2010, 60/2013 - одлука УС и 62/2014</w:t>
      </w:r>
      <w:r w:rsidR="00C84C41" w:rsidRPr="00C247F3">
        <w:rPr>
          <w:rFonts w:ascii="Book Antiqua" w:hAnsi="Book Antiqua"/>
          <w:lang w:val="sr-Cyrl-RS"/>
        </w:rPr>
        <w:t>)</w:t>
      </w:r>
      <w:r w:rsidRPr="00C247F3">
        <w:rPr>
          <w:rFonts w:ascii="Book Antiqua" w:hAnsi="Book Antiqua"/>
          <w:lang w:val="sr-Cyrl-RS"/>
        </w:rPr>
        <w:t xml:space="preserve"> чланом 128</w:t>
      </w:r>
      <w:r w:rsidR="00C84C41" w:rsidRPr="00C247F3">
        <w:rPr>
          <w:rFonts w:ascii="Book Antiqua" w:hAnsi="Book Antiqua"/>
          <w:lang w:val="sr-Cyrl-RS"/>
        </w:rPr>
        <w:t>.</w:t>
      </w:r>
      <w:r w:rsidRPr="00C247F3">
        <w:rPr>
          <w:rFonts w:ascii="Book Antiqua" w:hAnsi="Book Antiqua"/>
          <w:lang w:val="sr-Cyrl-RS"/>
        </w:rPr>
        <w:t xml:space="preserve"> став 1. прописано је да је </w:t>
      </w:r>
      <w:r w:rsidR="00C84C41" w:rsidRPr="00524F1E">
        <w:rPr>
          <w:rFonts w:ascii="Book Antiqua" w:hAnsi="Book Antiqua"/>
          <w:lang w:val="sr-Cyrl-RS"/>
        </w:rPr>
        <w:t>оператор</w:t>
      </w:r>
      <w:r w:rsidRPr="00524F1E">
        <w:rPr>
          <w:rFonts w:ascii="Book Antiqua" w:hAnsi="Book Antiqua"/>
          <w:lang w:val="sr-Cyrl-RS"/>
        </w:rPr>
        <w:t xml:space="preserve"> дужан да задржи податке о електронским комуникацијама (тзв. задржани подаци), док је ставом 2. </w:t>
      </w:r>
      <w:r w:rsidR="00C84C41" w:rsidRPr="00524F1E">
        <w:rPr>
          <w:rFonts w:ascii="Book Antiqua" w:hAnsi="Book Antiqua"/>
          <w:lang w:val="sr-Cyrl-RS"/>
        </w:rPr>
        <w:t>п</w:t>
      </w:r>
      <w:r w:rsidRPr="00524F1E">
        <w:rPr>
          <w:rFonts w:ascii="Book Antiqua" w:hAnsi="Book Antiqua"/>
          <w:lang w:val="sr-Cyrl-RS"/>
        </w:rPr>
        <w:t>рописано да приступ задржаним подацима није допуштен без пристанка корисника, осим на одређено време и на основу одлуке суда, ако је то неопходно ради вођења кривичног поступка или заштите безбедности Републике Србије, на начин предвиђен законом</w:t>
      </w:r>
      <w:r w:rsidR="00C84C41" w:rsidRPr="00C247F3">
        <w:rPr>
          <w:rFonts w:ascii="Book Antiqua" w:hAnsi="Book Antiqua"/>
          <w:lang w:val="sr-Cyrl-RS"/>
        </w:rPr>
        <w:t>.</w:t>
      </w:r>
    </w:p>
    <w:p w:rsidR="001816E9" w:rsidRPr="00C247F3" w:rsidRDefault="001816E9" w:rsidP="00BE5D3D">
      <w:pPr>
        <w:spacing w:after="120" w:line="240" w:lineRule="auto"/>
        <w:jc w:val="center"/>
        <w:rPr>
          <w:rFonts w:ascii="Book Antiqua" w:eastAsia="Times New Roman" w:hAnsi="Book Antiqua" w:cs="Times New Roman"/>
          <w:lang w:val="sr-Cyrl-RS"/>
        </w:rPr>
      </w:pPr>
      <w:bookmarkStart w:id="1" w:name="clan_233"/>
      <w:bookmarkEnd w:id="1"/>
      <w:r w:rsidRPr="00C247F3">
        <w:rPr>
          <w:rFonts w:ascii="Book Antiqua" w:eastAsia="Times New Roman" w:hAnsi="Book Antiqua" w:cs="Arial"/>
          <w:bCs/>
          <w:lang w:val="sr-Cyrl-RS"/>
        </w:rPr>
        <w:t>***</w:t>
      </w:r>
    </w:p>
    <w:p w:rsidR="00EC17E9" w:rsidRPr="00524F1E" w:rsidRDefault="006D546E" w:rsidP="00BE5D3D">
      <w:pPr>
        <w:spacing w:after="120" w:line="240" w:lineRule="auto"/>
        <w:jc w:val="both"/>
        <w:rPr>
          <w:rFonts w:ascii="Book Antiqua" w:eastAsia="Times New Roman" w:hAnsi="Book Antiqua" w:cs="Times New Roman"/>
          <w:lang w:val="sr-Cyrl-RS"/>
        </w:rPr>
      </w:pPr>
      <w:r>
        <w:rPr>
          <w:rFonts w:ascii="Book Antiqua" w:eastAsia="Times New Roman" w:hAnsi="Book Antiqua" w:cs="Times New Roman"/>
          <w:lang w:val="sr-Cyrl-RS"/>
        </w:rPr>
        <w:t>У</w:t>
      </w:r>
      <w:r w:rsidR="00333935" w:rsidRPr="00524F1E">
        <w:rPr>
          <w:rFonts w:ascii="Book Antiqua" w:eastAsia="Times New Roman" w:hAnsi="Book Antiqua" w:cs="Times New Roman"/>
          <w:lang w:val="sr-Cyrl-RS"/>
        </w:rPr>
        <w:t xml:space="preserve"> случају да је кривично дело које се гони по приватној тужби учињено путем друштвених мрежа, </w:t>
      </w:r>
      <w:r w:rsidR="005E0317" w:rsidRPr="00524F1E">
        <w:rPr>
          <w:rFonts w:ascii="Book Antiqua" w:eastAsia="Times New Roman" w:hAnsi="Book Antiqua" w:cs="Times New Roman"/>
          <w:lang w:val="sr-Cyrl-RS"/>
        </w:rPr>
        <w:t>пре подношења приватне тужбе суду, потребно је</w:t>
      </w:r>
      <w:r w:rsidR="00932C7C" w:rsidRPr="00524F1E">
        <w:rPr>
          <w:rFonts w:ascii="Book Antiqua" w:eastAsia="Times New Roman" w:hAnsi="Book Antiqua" w:cs="Times New Roman"/>
          <w:lang w:val="sr-Cyrl-RS"/>
        </w:rPr>
        <w:t xml:space="preserve"> </w:t>
      </w:r>
      <w:r w:rsidR="006174AC" w:rsidRPr="00524F1E">
        <w:rPr>
          <w:rFonts w:ascii="Book Antiqua" w:eastAsia="Times New Roman" w:hAnsi="Book Antiqua" w:cs="Times New Roman"/>
          <w:lang w:val="sr-Cyrl-RS"/>
        </w:rPr>
        <w:t>утврдити</w:t>
      </w:r>
      <w:r w:rsidR="00907187" w:rsidRPr="00524F1E">
        <w:rPr>
          <w:rFonts w:ascii="Book Antiqua" w:eastAsia="Times New Roman" w:hAnsi="Book Antiqua" w:cs="Times New Roman"/>
          <w:lang w:val="sr-Cyrl-RS"/>
        </w:rPr>
        <w:t xml:space="preserve"> идентитет наведених лица, </w:t>
      </w:r>
      <w:r w:rsidR="005E0317" w:rsidRPr="00524F1E">
        <w:rPr>
          <w:rFonts w:ascii="Book Antiqua" w:eastAsia="Times New Roman" w:hAnsi="Book Antiqua" w:cs="Times New Roman"/>
          <w:lang w:val="sr-Cyrl-RS"/>
        </w:rPr>
        <w:t>односно</w:t>
      </w:r>
      <w:r w:rsidR="00907187" w:rsidRPr="00524F1E">
        <w:rPr>
          <w:rFonts w:ascii="Book Antiqua" w:eastAsia="Times New Roman" w:hAnsi="Book Antiqua" w:cs="Times New Roman"/>
          <w:lang w:val="sr-Cyrl-RS"/>
        </w:rPr>
        <w:t xml:space="preserve"> јединствену бројчану ознаку рачунара </w:t>
      </w:r>
      <w:r w:rsidR="00EC17E9" w:rsidRPr="00524F1E">
        <w:rPr>
          <w:rFonts w:ascii="Book Antiqua" w:eastAsia="Times New Roman" w:hAnsi="Book Antiqua" w:cs="Times New Roman"/>
          <w:lang w:val="sr-Cyrl-RS"/>
        </w:rPr>
        <w:t xml:space="preserve">на интернету </w:t>
      </w:r>
      <w:r w:rsidR="00907187" w:rsidRPr="00524F1E">
        <w:rPr>
          <w:rFonts w:ascii="Book Antiqua" w:eastAsia="Times New Roman" w:hAnsi="Book Antiqua" w:cs="Times New Roman"/>
          <w:lang w:val="sr-Cyrl-RS"/>
        </w:rPr>
        <w:t>(</w:t>
      </w:r>
      <w:r w:rsidR="00932C7C" w:rsidRPr="00524F1E">
        <w:rPr>
          <w:rFonts w:ascii="Book Antiqua" w:eastAsia="Times New Roman" w:hAnsi="Book Antiqua" w:cs="Times New Roman"/>
          <w:lang w:val="sr-Cyrl-RS"/>
        </w:rPr>
        <w:t>И</w:t>
      </w:r>
      <w:r w:rsidR="00907187" w:rsidRPr="00524F1E">
        <w:rPr>
          <w:rFonts w:ascii="Book Antiqua" w:eastAsia="Times New Roman" w:hAnsi="Book Antiqua" w:cs="Times New Roman"/>
          <w:lang w:val="sr-Cyrl-RS"/>
        </w:rPr>
        <w:t>П адреса)</w:t>
      </w:r>
      <w:r w:rsidR="00932C7C" w:rsidRPr="00524F1E">
        <w:rPr>
          <w:rFonts w:ascii="Book Antiqua" w:eastAsia="Times New Roman" w:hAnsi="Book Antiqua" w:cs="Times New Roman"/>
          <w:lang w:val="sr-Cyrl-RS"/>
        </w:rPr>
        <w:t xml:space="preserve"> са којих су коментари</w:t>
      </w:r>
      <w:r w:rsidR="00F2135E" w:rsidRPr="00524F1E">
        <w:rPr>
          <w:rFonts w:ascii="Book Antiqua" w:eastAsia="Times New Roman" w:hAnsi="Book Antiqua" w:cs="Times New Roman"/>
          <w:lang w:val="sr-Cyrl-RS"/>
        </w:rPr>
        <w:t xml:space="preserve"> постављени, </w:t>
      </w:r>
      <w:r w:rsidR="00EC17E9" w:rsidRPr="00524F1E">
        <w:rPr>
          <w:rFonts w:ascii="Book Antiqua" w:eastAsia="Times New Roman" w:hAnsi="Book Antiqua" w:cs="Times New Roman"/>
          <w:lang w:val="sr-Cyrl-RS"/>
        </w:rPr>
        <w:t>а којим</w:t>
      </w:r>
      <w:r w:rsidR="00F2135E" w:rsidRPr="00524F1E">
        <w:rPr>
          <w:rFonts w:ascii="Book Antiqua" w:eastAsia="Times New Roman" w:hAnsi="Book Antiqua" w:cs="Times New Roman"/>
          <w:lang w:val="sr-Cyrl-RS"/>
        </w:rPr>
        <w:t xml:space="preserve"> подацима</w:t>
      </w:r>
      <w:r w:rsidR="00EC17E9" w:rsidRPr="00524F1E">
        <w:rPr>
          <w:rFonts w:ascii="Book Antiqua" w:eastAsia="Times New Roman" w:hAnsi="Book Antiqua" w:cs="Times New Roman"/>
          <w:lang w:val="sr-Cyrl-RS"/>
        </w:rPr>
        <w:t xml:space="preserve"> располажу</w:t>
      </w:r>
      <w:r w:rsidR="00D348D0" w:rsidRPr="00524F1E">
        <w:rPr>
          <w:rFonts w:ascii="Book Antiqua" w:eastAsia="Times New Roman" w:hAnsi="Book Antiqua" w:cs="Times New Roman"/>
          <w:lang w:val="sr-Cyrl-RS"/>
        </w:rPr>
        <w:t xml:space="preserve"> само</w:t>
      </w:r>
      <w:r w:rsidR="00EC17E9" w:rsidRPr="00524F1E">
        <w:rPr>
          <w:rFonts w:ascii="Book Antiqua" w:eastAsia="Times New Roman" w:hAnsi="Book Antiqua" w:cs="Times New Roman"/>
          <w:lang w:val="sr-Cyrl-RS"/>
        </w:rPr>
        <w:t xml:space="preserve"> администратори друштвених мрежа. </w:t>
      </w:r>
    </w:p>
    <w:p w:rsidR="00654AD9" w:rsidRPr="00524F1E" w:rsidRDefault="000C1C97" w:rsidP="00BE5D3D">
      <w:pPr>
        <w:spacing w:after="120" w:line="240" w:lineRule="auto"/>
        <w:jc w:val="both"/>
        <w:rPr>
          <w:rFonts w:ascii="Book Antiqua" w:eastAsia="Times New Roman" w:hAnsi="Book Antiqua" w:cs="Times New Roman"/>
          <w:lang w:val="sr-Cyrl-RS"/>
        </w:rPr>
      </w:pPr>
      <w:r w:rsidRPr="00524F1E">
        <w:rPr>
          <w:rFonts w:ascii="Book Antiqua" w:eastAsia="Times New Roman" w:hAnsi="Book Antiqua" w:cs="Times New Roman"/>
          <w:lang w:val="sr-Cyrl-RS"/>
        </w:rPr>
        <w:t>Схо</w:t>
      </w:r>
      <w:r w:rsidR="00932C7C" w:rsidRPr="00524F1E">
        <w:rPr>
          <w:rFonts w:ascii="Book Antiqua" w:eastAsia="Times New Roman" w:hAnsi="Book Antiqua" w:cs="Times New Roman"/>
          <w:lang w:val="sr-Cyrl-RS"/>
        </w:rPr>
        <w:t>д</w:t>
      </w:r>
      <w:r w:rsidRPr="00524F1E">
        <w:rPr>
          <w:rFonts w:ascii="Book Antiqua" w:eastAsia="Times New Roman" w:hAnsi="Book Antiqua" w:cs="Times New Roman"/>
          <w:lang w:val="sr-Cyrl-RS"/>
        </w:rPr>
        <w:t>н</w:t>
      </w:r>
      <w:r w:rsidR="00932C7C" w:rsidRPr="00524F1E">
        <w:rPr>
          <w:rFonts w:ascii="Book Antiqua" w:eastAsia="Times New Roman" w:hAnsi="Book Antiqua" w:cs="Times New Roman"/>
          <w:lang w:val="sr-Cyrl-RS"/>
        </w:rPr>
        <w:t>о важећи</w:t>
      </w:r>
      <w:r w:rsidR="00E468E0" w:rsidRPr="00524F1E">
        <w:rPr>
          <w:rFonts w:ascii="Book Antiqua" w:eastAsia="Times New Roman" w:hAnsi="Book Antiqua" w:cs="Times New Roman"/>
          <w:lang w:val="sr-Cyrl-RS"/>
        </w:rPr>
        <w:t>м прописима Републике Србије,</w:t>
      </w:r>
      <w:r w:rsidR="006B17B4" w:rsidRPr="00524F1E">
        <w:rPr>
          <w:rFonts w:ascii="Book Antiqua" w:eastAsia="Times New Roman" w:hAnsi="Book Antiqua" w:cs="Times New Roman"/>
          <w:lang w:val="sr-Cyrl-RS"/>
        </w:rPr>
        <w:t xml:space="preserve"> </w:t>
      </w:r>
      <w:r w:rsidR="007355ED" w:rsidRPr="00524F1E">
        <w:rPr>
          <w:rFonts w:ascii="Book Antiqua" w:eastAsia="Times New Roman" w:hAnsi="Book Antiqua" w:cs="Times New Roman"/>
          <w:lang w:val="sr-Cyrl-RS"/>
        </w:rPr>
        <w:t xml:space="preserve">у случају </w:t>
      </w:r>
      <w:r w:rsidR="006B17B4" w:rsidRPr="00524F1E">
        <w:rPr>
          <w:rFonts w:ascii="Book Antiqua" w:eastAsia="Times New Roman" w:hAnsi="Book Antiqua" w:cs="Times New Roman"/>
          <w:lang w:val="sr-Cyrl-RS"/>
        </w:rPr>
        <w:t>подат</w:t>
      </w:r>
      <w:r w:rsidR="00E468E0" w:rsidRPr="00524F1E">
        <w:rPr>
          <w:rFonts w:ascii="Book Antiqua" w:eastAsia="Times New Roman" w:hAnsi="Book Antiqua" w:cs="Times New Roman"/>
          <w:lang w:val="sr-Cyrl-RS"/>
        </w:rPr>
        <w:t>ке</w:t>
      </w:r>
      <w:r w:rsidR="00932C7C" w:rsidRPr="00524F1E">
        <w:rPr>
          <w:rFonts w:ascii="Book Antiqua" w:eastAsia="Times New Roman" w:hAnsi="Book Antiqua" w:cs="Times New Roman"/>
          <w:lang w:val="sr-Cyrl-RS"/>
        </w:rPr>
        <w:t xml:space="preserve"> о ИП адресама</w:t>
      </w:r>
      <w:r w:rsidR="00E468E0" w:rsidRPr="00524F1E">
        <w:rPr>
          <w:rFonts w:ascii="Book Antiqua" w:eastAsia="Times New Roman" w:hAnsi="Book Antiqua" w:cs="Times New Roman"/>
          <w:lang w:val="sr-Cyrl-RS"/>
        </w:rPr>
        <w:t xml:space="preserve"> корисника налога</w:t>
      </w:r>
      <w:r w:rsidR="005E0317" w:rsidRPr="00524F1E">
        <w:rPr>
          <w:rFonts w:ascii="Book Antiqua" w:eastAsia="Times New Roman" w:hAnsi="Book Antiqua" w:cs="Times New Roman"/>
          <w:lang w:val="sr-Cyrl-RS"/>
        </w:rPr>
        <w:t xml:space="preserve"> друштвених мрежа </w:t>
      </w:r>
      <w:r w:rsidR="005E0317" w:rsidRPr="00524F1E">
        <w:rPr>
          <w:rFonts w:ascii="Book Antiqua" w:eastAsia="Times New Roman" w:hAnsi="Book Antiqua" w:cs="Times New Roman"/>
          <w:b/>
          <w:lang w:val="sr-Cyrl-RS"/>
        </w:rPr>
        <w:t>чије седиште је регистровано у иностранству</w:t>
      </w:r>
      <w:r w:rsidR="00E468E0" w:rsidRPr="00524F1E">
        <w:rPr>
          <w:rFonts w:ascii="Book Antiqua" w:eastAsia="Times New Roman" w:hAnsi="Book Antiqua" w:cs="Times New Roman"/>
          <w:lang w:val="sr-Cyrl-RS"/>
        </w:rPr>
        <w:t xml:space="preserve"> могуће је прибавити путем међународне правне помоћи посредством правосудних органа, </w:t>
      </w:r>
      <w:r w:rsidR="006B17B4" w:rsidRPr="00524F1E">
        <w:rPr>
          <w:rFonts w:ascii="Book Antiqua" w:eastAsia="Times New Roman" w:hAnsi="Book Antiqua" w:cs="Times New Roman"/>
          <w:lang w:val="sr-Cyrl-RS"/>
        </w:rPr>
        <w:t xml:space="preserve">или </w:t>
      </w:r>
      <w:r w:rsidR="00D61389" w:rsidRPr="00524F1E">
        <w:rPr>
          <w:rFonts w:ascii="Book Antiqua" w:eastAsia="Times New Roman" w:hAnsi="Book Antiqua" w:cs="Times New Roman"/>
          <w:lang w:val="sr-Cyrl-RS"/>
        </w:rPr>
        <w:t>министар</w:t>
      </w:r>
      <w:r w:rsidR="009F1D13" w:rsidRPr="00524F1E">
        <w:rPr>
          <w:rFonts w:ascii="Book Antiqua" w:eastAsia="Times New Roman" w:hAnsi="Book Antiqua" w:cs="Times New Roman"/>
          <w:lang w:val="sr-Cyrl-RS"/>
        </w:rPr>
        <w:t xml:space="preserve">ства надлежног за правосуђе, </w:t>
      </w:r>
      <w:r w:rsidR="00E468E0" w:rsidRPr="00524F1E">
        <w:rPr>
          <w:rFonts w:ascii="Book Antiqua" w:eastAsia="Times New Roman" w:hAnsi="Book Antiqua" w:cs="Times New Roman"/>
          <w:lang w:val="sr-Cyrl-RS"/>
        </w:rPr>
        <w:t>која процедура је уређена З</w:t>
      </w:r>
      <w:r w:rsidRPr="00524F1E">
        <w:rPr>
          <w:rFonts w:ascii="Book Antiqua" w:eastAsia="Times New Roman" w:hAnsi="Book Antiqua" w:cs="Times New Roman"/>
          <w:lang w:val="sr-Cyrl-RS"/>
        </w:rPr>
        <w:t>аконом о међунар</w:t>
      </w:r>
      <w:r w:rsidR="00E468E0" w:rsidRPr="00524F1E">
        <w:rPr>
          <w:rFonts w:ascii="Book Antiqua" w:eastAsia="Times New Roman" w:hAnsi="Book Antiqua" w:cs="Times New Roman"/>
          <w:lang w:val="sr-Cyrl-RS"/>
        </w:rPr>
        <w:t>о</w:t>
      </w:r>
      <w:r w:rsidRPr="00524F1E">
        <w:rPr>
          <w:rFonts w:ascii="Book Antiqua" w:eastAsia="Times New Roman" w:hAnsi="Book Antiqua" w:cs="Times New Roman"/>
          <w:lang w:val="sr-Cyrl-RS"/>
        </w:rPr>
        <w:t>д</w:t>
      </w:r>
      <w:r w:rsidR="00E468E0" w:rsidRPr="00524F1E">
        <w:rPr>
          <w:rFonts w:ascii="Book Antiqua" w:eastAsia="Times New Roman" w:hAnsi="Book Antiqua" w:cs="Times New Roman"/>
          <w:lang w:val="sr-Cyrl-RS"/>
        </w:rPr>
        <w:t>ној  правној помоћи</w:t>
      </w:r>
      <w:r w:rsidR="006B17B4" w:rsidRPr="00524F1E">
        <w:rPr>
          <w:rFonts w:ascii="Book Antiqua" w:eastAsia="Times New Roman" w:hAnsi="Book Antiqua" w:cs="Times New Roman"/>
          <w:lang w:val="sr-Cyrl-RS"/>
        </w:rPr>
        <w:t xml:space="preserve"> у кривичним стварима</w:t>
      </w:r>
      <w:r w:rsidR="00E468E0" w:rsidRPr="00524F1E">
        <w:rPr>
          <w:rFonts w:ascii="Book Antiqua" w:eastAsia="Times New Roman" w:hAnsi="Book Antiqua" w:cs="Times New Roman"/>
          <w:lang w:val="sr-Cyrl-RS"/>
        </w:rPr>
        <w:t>.</w:t>
      </w:r>
    </w:p>
    <w:p w:rsidR="00E468E0" w:rsidRPr="00524F1E" w:rsidRDefault="006B17B4" w:rsidP="00BE5D3D">
      <w:pPr>
        <w:spacing w:after="120" w:line="240" w:lineRule="auto"/>
        <w:jc w:val="both"/>
        <w:rPr>
          <w:rFonts w:ascii="Book Antiqua" w:eastAsia="Times New Roman" w:hAnsi="Book Antiqua" w:cs="Times New Roman"/>
          <w:lang w:val="sr-Cyrl-RS"/>
        </w:rPr>
      </w:pPr>
      <w:r w:rsidRPr="00524F1E">
        <w:rPr>
          <w:rFonts w:ascii="Book Antiqua" w:eastAsia="Times New Roman" w:hAnsi="Book Antiqua" w:cs="Times New Roman"/>
          <w:lang w:val="sr-Cyrl-RS"/>
        </w:rPr>
        <w:t>Други</w:t>
      </w:r>
      <w:r w:rsidR="00E468E0" w:rsidRPr="00524F1E">
        <w:rPr>
          <w:rFonts w:ascii="Book Antiqua" w:eastAsia="Times New Roman" w:hAnsi="Book Antiqua" w:cs="Times New Roman"/>
          <w:lang w:val="sr-Cyrl-RS"/>
        </w:rPr>
        <w:t>,</w:t>
      </w:r>
      <w:r w:rsidRPr="00524F1E">
        <w:rPr>
          <w:rFonts w:ascii="Book Antiqua" w:eastAsia="Times New Roman" w:hAnsi="Book Antiqua" w:cs="Times New Roman"/>
          <w:lang w:val="sr-Cyrl-RS"/>
        </w:rPr>
        <w:t xml:space="preserve"> мањ</w:t>
      </w:r>
      <w:r w:rsidR="009F1D13" w:rsidRPr="00524F1E">
        <w:rPr>
          <w:rFonts w:ascii="Book Antiqua" w:eastAsia="Times New Roman" w:hAnsi="Book Antiqua" w:cs="Times New Roman"/>
          <w:lang w:val="sr-Cyrl-RS"/>
        </w:rPr>
        <w:t>е</w:t>
      </w:r>
      <w:r w:rsidRPr="00524F1E">
        <w:rPr>
          <w:rFonts w:ascii="Book Antiqua" w:eastAsia="Times New Roman" w:hAnsi="Book Antiqua" w:cs="Times New Roman"/>
          <w:lang w:val="sr-Cyrl-RS"/>
        </w:rPr>
        <w:t xml:space="preserve"> формалан,</w:t>
      </w:r>
      <w:r w:rsidR="00E468E0" w:rsidRPr="00524F1E">
        <w:rPr>
          <w:rFonts w:ascii="Book Antiqua" w:eastAsia="Times New Roman" w:hAnsi="Book Antiqua" w:cs="Times New Roman"/>
          <w:lang w:val="sr-Cyrl-RS"/>
        </w:rPr>
        <w:t xml:space="preserve"> начин прибављања наведених података, могућ је путем „</w:t>
      </w:r>
      <w:r w:rsidR="009F1D13" w:rsidRPr="00524F1E">
        <w:rPr>
          <w:rFonts w:ascii="Book Antiqua" w:eastAsia="Times New Roman" w:hAnsi="Book Antiqua" w:cs="Times New Roman"/>
          <w:lang w:val="sr-Cyrl-RS"/>
        </w:rPr>
        <w:t>online</w:t>
      </w:r>
      <w:r w:rsidR="00E468E0" w:rsidRPr="00524F1E">
        <w:rPr>
          <w:rFonts w:ascii="Book Antiqua" w:eastAsia="Times New Roman" w:hAnsi="Book Antiqua" w:cs="Times New Roman"/>
          <w:lang w:val="sr-Cyrl-RS"/>
        </w:rPr>
        <w:t xml:space="preserve">“ сервиса администратора конкретне друштвене мреже, који се користи у хитним случајевима, где </w:t>
      </w:r>
      <w:r w:rsidRPr="00524F1E">
        <w:rPr>
          <w:rFonts w:ascii="Book Antiqua" w:eastAsia="Times New Roman" w:hAnsi="Book Antiqua" w:cs="Times New Roman"/>
          <w:lang w:val="sr-Cyrl-RS"/>
        </w:rPr>
        <w:t>је у</w:t>
      </w:r>
      <w:r w:rsidR="00E468E0" w:rsidRPr="00524F1E">
        <w:rPr>
          <w:rFonts w:ascii="Book Antiqua" w:eastAsia="Times New Roman" w:hAnsi="Book Antiqua" w:cs="Times New Roman"/>
          <w:lang w:val="sr-Cyrl-RS"/>
        </w:rPr>
        <w:t xml:space="preserve"> унапред постављеном обрасцу такс</w:t>
      </w:r>
      <w:r w:rsidRPr="00524F1E">
        <w:rPr>
          <w:rFonts w:ascii="Book Antiqua" w:eastAsia="Times New Roman" w:hAnsi="Book Antiqua" w:cs="Times New Roman"/>
          <w:lang w:val="sr-Cyrl-RS"/>
        </w:rPr>
        <w:t>а</w:t>
      </w:r>
      <w:r w:rsidR="00E468E0" w:rsidRPr="00524F1E">
        <w:rPr>
          <w:rFonts w:ascii="Book Antiqua" w:eastAsia="Times New Roman" w:hAnsi="Book Antiqua" w:cs="Times New Roman"/>
          <w:lang w:val="sr-Cyrl-RS"/>
        </w:rPr>
        <w:t>т</w:t>
      </w:r>
      <w:r w:rsidRPr="00524F1E">
        <w:rPr>
          <w:rFonts w:ascii="Book Antiqua" w:eastAsia="Times New Roman" w:hAnsi="Book Antiqua" w:cs="Times New Roman"/>
          <w:lang w:val="sr-Cyrl-RS"/>
        </w:rPr>
        <w:t>ивно</w:t>
      </w:r>
      <w:r w:rsidR="00E468E0" w:rsidRPr="00524F1E">
        <w:rPr>
          <w:rFonts w:ascii="Book Antiqua" w:eastAsia="Times New Roman" w:hAnsi="Book Antiqua" w:cs="Times New Roman"/>
          <w:lang w:val="sr-Cyrl-RS"/>
        </w:rPr>
        <w:t xml:space="preserve"> наведено о ком кривичном делу је реч (при чему су сва кривична дела сходно прописима у Републици Србији </w:t>
      </w:r>
      <w:r w:rsidR="00EC17E9" w:rsidRPr="00524F1E">
        <w:rPr>
          <w:rFonts w:ascii="Book Antiqua" w:eastAsia="Times New Roman" w:hAnsi="Book Antiqua" w:cs="Times New Roman"/>
          <w:lang w:val="sr-Cyrl-RS"/>
        </w:rPr>
        <w:t>инкриминисана</w:t>
      </w:r>
      <w:r w:rsidR="00E468E0" w:rsidRPr="00524F1E">
        <w:rPr>
          <w:rFonts w:ascii="Book Antiqua" w:eastAsia="Times New Roman" w:hAnsi="Book Antiqua" w:cs="Times New Roman"/>
          <w:lang w:val="sr-Cyrl-RS"/>
        </w:rPr>
        <w:t xml:space="preserve"> као кривична дела која се гоне по служб</w:t>
      </w:r>
      <w:r w:rsidRPr="00524F1E">
        <w:rPr>
          <w:rFonts w:ascii="Book Antiqua" w:eastAsia="Times New Roman" w:hAnsi="Book Antiqua" w:cs="Times New Roman"/>
          <w:lang w:val="sr-Cyrl-RS"/>
        </w:rPr>
        <w:t>еној дужности) уз обавезну дост</w:t>
      </w:r>
      <w:r w:rsidR="00E468E0" w:rsidRPr="00524F1E">
        <w:rPr>
          <w:rFonts w:ascii="Book Antiqua" w:eastAsia="Times New Roman" w:hAnsi="Book Antiqua" w:cs="Times New Roman"/>
          <w:lang w:val="sr-Cyrl-RS"/>
        </w:rPr>
        <w:t>а</w:t>
      </w:r>
      <w:r w:rsidRPr="00524F1E">
        <w:rPr>
          <w:rFonts w:ascii="Book Antiqua" w:eastAsia="Times New Roman" w:hAnsi="Book Antiqua" w:cs="Times New Roman"/>
          <w:lang w:val="sr-Cyrl-RS"/>
        </w:rPr>
        <w:t>в</w:t>
      </w:r>
      <w:r w:rsidR="00E468E0" w:rsidRPr="00524F1E">
        <w:rPr>
          <w:rFonts w:ascii="Book Antiqua" w:eastAsia="Times New Roman" w:hAnsi="Book Antiqua" w:cs="Times New Roman"/>
          <w:lang w:val="sr-Cyrl-RS"/>
        </w:rPr>
        <w:t>у преведеног захтева надлежног суда или тужилаштва којим се на основу члана 282. став 3. Законика о кривичном поступку захтева од полиције да се обрати администраторима друштвених мрежа.</w:t>
      </w:r>
    </w:p>
    <w:p w:rsidR="00654AD9" w:rsidRPr="00524F1E" w:rsidRDefault="002D5A8D" w:rsidP="00BE5D3D">
      <w:pPr>
        <w:spacing w:after="120" w:line="240" w:lineRule="auto"/>
        <w:jc w:val="both"/>
        <w:rPr>
          <w:rFonts w:ascii="Book Antiqua" w:eastAsia="Times New Roman" w:hAnsi="Book Antiqua" w:cs="Times New Roman"/>
          <w:lang w:val="sr-Cyrl-RS"/>
        </w:rPr>
      </w:pPr>
      <w:r w:rsidRPr="00524F1E">
        <w:rPr>
          <w:rFonts w:ascii="Book Antiqua" w:eastAsia="Times New Roman" w:hAnsi="Book Antiqua" w:cs="Times New Roman"/>
          <w:lang w:val="sr-Cyrl-RS"/>
        </w:rPr>
        <w:t xml:space="preserve">Како је </w:t>
      </w:r>
      <w:r w:rsidR="00654AD9" w:rsidRPr="00524F1E">
        <w:rPr>
          <w:rFonts w:ascii="Book Antiqua" w:eastAsia="Times New Roman" w:hAnsi="Book Antiqua" w:cs="Times New Roman"/>
          <w:lang w:val="sr-Cyrl-RS"/>
        </w:rPr>
        <w:t>З</w:t>
      </w:r>
      <w:r w:rsidR="005E0317" w:rsidRPr="00524F1E">
        <w:rPr>
          <w:rFonts w:ascii="Book Antiqua" w:eastAsia="Times New Roman" w:hAnsi="Book Antiqua" w:cs="Times New Roman"/>
          <w:lang w:val="sr-Cyrl-RS"/>
        </w:rPr>
        <w:t xml:space="preserve">аконом о електронским комуникацијама </w:t>
      </w:r>
      <w:r w:rsidRPr="00524F1E">
        <w:rPr>
          <w:rFonts w:ascii="Book Antiqua" w:eastAsia="Times New Roman" w:hAnsi="Book Antiqua" w:cs="Times New Roman"/>
          <w:lang w:val="sr-Cyrl-RS"/>
        </w:rPr>
        <w:t>предвиђено да је</w:t>
      </w:r>
      <w:r w:rsidR="005E0317" w:rsidRPr="00524F1E">
        <w:rPr>
          <w:rFonts w:ascii="Book Antiqua" w:eastAsia="Times New Roman" w:hAnsi="Book Antiqua" w:cs="Times New Roman"/>
          <w:lang w:val="sr-Cyrl-RS"/>
        </w:rPr>
        <w:t xml:space="preserve"> </w:t>
      </w:r>
      <w:r w:rsidR="00654AD9" w:rsidRPr="00524F1E">
        <w:rPr>
          <w:rFonts w:ascii="Book Antiqua" w:eastAsia="Times New Roman" w:hAnsi="Book Antiqua" w:cs="Times New Roman"/>
          <w:lang w:val="sr-Cyrl-RS"/>
        </w:rPr>
        <w:t>приступ</w:t>
      </w:r>
      <w:r w:rsidRPr="00524F1E">
        <w:rPr>
          <w:rFonts w:ascii="Book Antiqua" w:eastAsia="Times New Roman" w:hAnsi="Book Antiqua" w:cs="Times New Roman"/>
          <w:lang w:val="sr-Cyrl-RS"/>
        </w:rPr>
        <w:t xml:space="preserve"> „задржаним подацима“</w:t>
      </w:r>
      <w:r w:rsidR="00654AD9" w:rsidRPr="00524F1E">
        <w:rPr>
          <w:rFonts w:ascii="Book Antiqua" w:eastAsia="Times New Roman" w:hAnsi="Book Antiqua" w:cs="Times New Roman"/>
          <w:lang w:val="sr-Cyrl-RS"/>
        </w:rPr>
        <w:t xml:space="preserve"> допуштен је иск</w:t>
      </w:r>
      <w:r w:rsidR="00485309" w:rsidRPr="00524F1E">
        <w:rPr>
          <w:rFonts w:ascii="Book Antiqua" w:eastAsia="Times New Roman" w:hAnsi="Book Antiqua" w:cs="Times New Roman"/>
          <w:lang w:val="sr-Cyrl-RS"/>
        </w:rPr>
        <w:t>ључиво по налогу</w:t>
      </w:r>
      <w:r w:rsidR="00654AD9" w:rsidRPr="00524F1E">
        <w:rPr>
          <w:rFonts w:ascii="Book Antiqua" w:eastAsia="Times New Roman" w:hAnsi="Book Antiqua" w:cs="Times New Roman"/>
          <w:lang w:val="sr-Cyrl-RS"/>
        </w:rPr>
        <w:t xml:space="preserve"> суда</w:t>
      </w:r>
      <w:r w:rsidR="00EC17E9" w:rsidRPr="00524F1E">
        <w:rPr>
          <w:rFonts w:ascii="Book Antiqua" w:eastAsia="Times New Roman" w:hAnsi="Book Antiqua" w:cs="Times New Roman"/>
          <w:lang w:val="sr-Cyrl-RS"/>
        </w:rPr>
        <w:t xml:space="preserve"> ако</w:t>
      </w:r>
      <w:r w:rsidR="00DC45C2" w:rsidRPr="00524F1E">
        <w:rPr>
          <w:rFonts w:ascii="Book Antiqua" w:eastAsia="Times New Roman" w:hAnsi="Book Antiqua" w:cs="Times New Roman"/>
          <w:lang w:val="sr-Cyrl-RS"/>
        </w:rPr>
        <w:t xml:space="preserve"> је </w:t>
      </w:r>
      <w:r w:rsidR="00EC17E9" w:rsidRPr="00524F1E">
        <w:rPr>
          <w:rFonts w:ascii="Book Antiqua" w:eastAsia="Times New Roman" w:hAnsi="Book Antiqua" w:cs="Times New Roman"/>
          <w:lang w:val="sr-Cyrl-RS"/>
        </w:rPr>
        <w:t xml:space="preserve">то </w:t>
      </w:r>
      <w:r w:rsidR="00DC45C2" w:rsidRPr="00524F1E">
        <w:rPr>
          <w:rFonts w:ascii="Book Antiqua" w:eastAsia="Times New Roman" w:hAnsi="Book Antiqua" w:cs="Times New Roman"/>
          <w:lang w:val="sr-Cyrl-RS"/>
        </w:rPr>
        <w:t>неопходно ради вођења кривичног посту</w:t>
      </w:r>
      <w:r w:rsidRPr="00524F1E">
        <w:rPr>
          <w:rFonts w:ascii="Book Antiqua" w:eastAsia="Times New Roman" w:hAnsi="Book Antiqua" w:cs="Times New Roman"/>
          <w:lang w:val="sr-Cyrl-RS"/>
        </w:rPr>
        <w:t>пка, на начин предвиђен законом</w:t>
      </w:r>
      <w:r w:rsidR="0087489D" w:rsidRPr="00524F1E">
        <w:rPr>
          <w:rFonts w:ascii="Book Antiqua" w:eastAsia="Times New Roman" w:hAnsi="Book Antiqua" w:cs="Times New Roman"/>
          <w:lang w:val="sr-Cyrl-RS"/>
        </w:rPr>
        <w:t>, може се закључити да и</w:t>
      </w:r>
      <w:r w:rsidRPr="00524F1E">
        <w:rPr>
          <w:rFonts w:ascii="Book Antiqua" w:eastAsia="Times New Roman" w:hAnsi="Book Antiqua" w:cs="Times New Roman"/>
          <w:lang w:val="sr-Cyrl-RS"/>
        </w:rPr>
        <w:t xml:space="preserve"> када је реч о </w:t>
      </w:r>
      <w:r w:rsidRPr="00524F1E">
        <w:rPr>
          <w:rFonts w:ascii="Book Antiqua" w:eastAsia="Times New Roman" w:hAnsi="Book Antiqua" w:cs="Times New Roman"/>
          <w:b/>
          <w:lang w:val="sr-Cyrl-RS"/>
        </w:rPr>
        <w:t>друштвеним</w:t>
      </w:r>
      <w:r w:rsidR="0087489D" w:rsidRPr="00524F1E">
        <w:rPr>
          <w:rFonts w:ascii="Book Antiqua" w:eastAsia="Times New Roman" w:hAnsi="Book Antiqua" w:cs="Times New Roman"/>
          <w:b/>
          <w:lang w:val="sr-Cyrl-RS"/>
        </w:rPr>
        <w:t xml:space="preserve"> мрежа</w:t>
      </w:r>
      <w:r w:rsidRPr="00524F1E">
        <w:rPr>
          <w:rFonts w:ascii="Book Antiqua" w:eastAsia="Times New Roman" w:hAnsi="Book Antiqua" w:cs="Times New Roman"/>
          <w:b/>
          <w:lang w:val="sr-Cyrl-RS"/>
        </w:rPr>
        <w:t>ма</w:t>
      </w:r>
      <w:r w:rsidR="0087489D" w:rsidRPr="00524F1E">
        <w:rPr>
          <w:rFonts w:ascii="Book Antiqua" w:eastAsia="Times New Roman" w:hAnsi="Book Antiqua" w:cs="Times New Roman"/>
          <w:b/>
          <w:lang w:val="sr-Cyrl-RS"/>
        </w:rPr>
        <w:t xml:space="preserve"> чије је седиште у Републици Србији,</w:t>
      </w:r>
      <w:r w:rsidR="0087489D" w:rsidRPr="00524F1E">
        <w:rPr>
          <w:rFonts w:ascii="Book Antiqua" w:eastAsia="Times New Roman" w:hAnsi="Book Antiqua" w:cs="Times New Roman"/>
          <w:lang w:val="sr-Cyrl-RS"/>
        </w:rPr>
        <w:t xml:space="preserve"> инф</w:t>
      </w:r>
      <w:r w:rsidRPr="00524F1E">
        <w:rPr>
          <w:rFonts w:ascii="Book Antiqua" w:eastAsia="Times New Roman" w:hAnsi="Book Antiqua" w:cs="Times New Roman"/>
          <w:lang w:val="sr-Cyrl-RS"/>
        </w:rPr>
        <w:t>ормације</w:t>
      </w:r>
      <w:r w:rsidR="00C243EE" w:rsidRPr="00524F1E">
        <w:rPr>
          <w:rFonts w:ascii="Book Antiqua" w:eastAsia="Times New Roman" w:hAnsi="Book Antiqua" w:cs="Times New Roman"/>
          <w:lang w:val="sr-Cyrl-RS"/>
        </w:rPr>
        <w:t xml:space="preserve"> о електронским подацима могуће је добити само уз  налог суда</w:t>
      </w:r>
      <w:r w:rsidR="00F2135E" w:rsidRPr="00524F1E">
        <w:rPr>
          <w:rFonts w:ascii="Book Antiqua" w:eastAsia="Times New Roman" w:hAnsi="Book Antiqua" w:cs="Times New Roman"/>
          <w:lang w:val="sr-Cyrl-RS"/>
        </w:rPr>
        <w:t>.</w:t>
      </w:r>
    </w:p>
    <w:p w:rsidR="00024538" w:rsidRPr="00524F1E" w:rsidRDefault="00D348D0" w:rsidP="00BE5D3D">
      <w:pPr>
        <w:spacing w:after="120" w:line="240" w:lineRule="auto"/>
        <w:jc w:val="both"/>
        <w:rPr>
          <w:rFonts w:ascii="Book Antiqua" w:eastAsia="Times New Roman" w:hAnsi="Book Antiqua" w:cs="Times New Roman"/>
          <w:lang w:val="sr-Cyrl-RS"/>
        </w:rPr>
      </w:pPr>
      <w:r w:rsidRPr="00524F1E">
        <w:rPr>
          <w:rFonts w:ascii="Book Antiqua" w:eastAsia="Times New Roman" w:hAnsi="Book Antiqua" w:cs="Times New Roman"/>
          <w:lang w:val="sr-Cyrl-RS"/>
        </w:rPr>
        <w:lastRenderedPageBreak/>
        <w:t xml:space="preserve">Дакле, </w:t>
      </w:r>
      <w:r w:rsidR="002D5A8D" w:rsidRPr="00524F1E">
        <w:rPr>
          <w:rFonts w:ascii="Book Antiqua" w:eastAsia="Times New Roman" w:hAnsi="Book Antiqua" w:cs="Times New Roman"/>
          <w:lang w:val="sr-Cyrl-RS"/>
        </w:rPr>
        <w:t>сходно важећим одредбама напред наведених закона</w:t>
      </w:r>
      <w:r w:rsidR="00811585" w:rsidRPr="00524F1E">
        <w:rPr>
          <w:rFonts w:ascii="Book Antiqua" w:eastAsia="Times New Roman" w:hAnsi="Book Antiqua" w:cs="Times New Roman"/>
          <w:lang w:val="sr-Cyrl-RS"/>
        </w:rPr>
        <w:t>, у случају да је путем друштвених мрежа почињено кривично дело које се гони по приватној тужби,</w:t>
      </w:r>
      <w:r w:rsidR="002D5A8D" w:rsidRPr="00524F1E">
        <w:rPr>
          <w:rFonts w:ascii="Book Antiqua" w:eastAsia="Times New Roman" w:hAnsi="Book Antiqua" w:cs="Times New Roman"/>
          <w:lang w:val="sr-Cyrl-RS"/>
        </w:rPr>
        <w:t xml:space="preserve"> </w:t>
      </w:r>
      <w:r w:rsidR="00811585" w:rsidRPr="00524F1E">
        <w:rPr>
          <w:rFonts w:ascii="Book Antiqua" w:eastAsia="Times New Roman" w:hAnsi="Book Antiqua" w:cs="Times New Roman"/>
          <w:lang w:val="sr-Cyrl-RS"/>
        </w:rPr>
        <w:t xml:space="preserve">грађанима није омогућено да затраже судску заштиту својих права јер нису у могућности да за потребе вођења кривичног поступка, прибаве </w:t>
      </w:r>
      <w:r w:rsidRPr="00524F1E">
        <w:rPr>
          <w:rFonts w:ascii="Book Antiqua" w:eastAsia="Times New Roman" w:hAnsi="Book Antiqua" w:cs="Times New Roman"/>
          <w:lang w:val="sr-Cyrl-RS"/>
        </w:rPr>
        <w:t>податке о ИП адресама корисника налога грађана</w:t>
      </w:r>
      <w:r w:rsidR="00117856" w:rsidRPr="00524F1E">
        <w:rPr>
          <w:rFonts w:ascii="Book Antiqua" w:eastAsia="Times New Roman" w:hAnsi="Book Antiqua" w:cs="Times New Roman"/>
          <w:lang w:val="sr-Cyrl-RS"/>
        </w:rPr>
        <w:t>.</w:t>
      </w:r>
    </w:p>
    <w:p w:rsidR="002C4B80" w:rsidRPr="00C247F3" w:rsidRDefault="001816E9" w:rsidP="00BE5D3D">
      <w:pPr>
        <w:spacing w:after="120" w:line="240" w:lineRule="auto"/>
        <w:jc w:val="both"/>
        <w:rPr>
          <w:rFonts w:ascii="Book Antiqua" w:eastAsia="Times New Roman" w:hAnsi="Book Antiqua" w:cs="Times New Roman"/>
          <w:lang w:val="sr-Cyrl-RS"/>
        </w:rPr>
      </w:pPr>
      <w:r w:rsidRPr="00C247F3">
        <w:rPr>
          <w:rFonts w:ascii="Book Antiqua" w:eastAsia="Times New Roman" w:hAnsi="Book Antiqua" w:cs="Times New Roman"/>
          <w:lang w:val="sr-Cyrl-RS"/>
        </w:rPr>
        <w:t>Имајући у виду наведено,</w:t>
      </w:r>
      <w:r w:rsidR="002C4B80" w:rsidRPr="00C247F3">
        <w:rPr>
          <w:rFonts w:ascii="Book Antiqua" w:eastAsia="Times New Roman" w:hAnsi="Book Antiqua" w:cs="Times New Roman"/>
          <w:lang w:val="sr-Cyrl-RS"/>
        </w:rPr>
        <w:t xml:space="preserve"> произлази да у правном систему Републике Србије</w:t>
      </w:r>
      <w:r w:rsidR="00811585" w:rsidRPr="00C247F3">
        <w:rPr>
          <w:rFonts w:ascii="Book Antiqua" w:eastAsia="Times New Roman" w:hAnsi="Book Antiqua" w:cs="Times New Roman"/>
          <w:lang w:val="sr-Cyrl-RS"/>
        </w:rPr>
        <w:t xml:space="preserve"> није омогућено да грађанин ради заштите својих права поднес</w:t>
      </w:r>
      <w:r w:rsidR="002C4B80" w:rsidRPr="00C247F3">
        <w:rPr>
          <w:rFonts w:ascii="Book Antiqua" w:eastAsia="Times New Roman" w:hAnsi="Book Antiqua" w:cs="Times New Roman"/>
          <w:lang w:val="sr-Cyrl-RS"/>
        </w:rPr>
        <w:t>е приватну тужбу због учињеног кривичног дела путем друштвених мрежа</w:t>
      </w:r>
      <w:r w:rsidR="005107E8" w:rsidRPr="00C247F3">
        <w:rPr>
          <w:rFonts w:ascii="Book Antiqua" w:eastAsia="Times New Roman" w:hAnsi="Book Antiqua" w:cs="Times New Roman"/>
          <w:lang w:val="sr-Cyrl-RS"/>
        </w:rPr>
        <w:t xml:space="preserve"> јер </w:t>
      </w:r>
      <w:r w:rsidR="00117856" w:rsidRPr="00C247F3">
        <w:rPr>
          <w:rFonts w:ascii="Book Antiqua" w:eastAsia="Times New Roman" w:hAnsi="Book Antiqua" w:cs="Times New Roman"/>
          <w:lang w:val="sr-Cyrl-RS"/>
        </w:rPr>
        <w:t>није</w:t>
      </w:r>
      <w:r w:rsidR="00D348D0" w:rsidRPr="00C247F3">
        <w:rPr>
          <w:rFonts w:ascii="Book Antiqua" w:eastAsia="Times New Roman" w:hAnsi="Book Antiqua" w:cs="Times New Roman"/>
          <w:lang w:val="sr-Cyrl-RS"/>
        </w:rPr>
        <w:t xml:space="preserve"> </w:t>
      </w:r>
      <w:r w:rsidR="00117856" w:rsidRPr="00C247F3">
        <w:rPr>
          <w:rFonts w:ascii="Book Antiqua" w:eastAsia="Times New Roman" w:hAnsi="Book Antiqua" w:cs="Times New Roman"/>
          <w:lang w:val="sr-Cyrl-RS"/>
        </w:rPr>
        <w:t>могуће утврдити идентитет лица који је дело починило</w:t>
      </w:r>
      <w:r w:rsidR="007246C5" w:rsidRPr="00C247F3">
        <w:rPr>
          <w:rFonts w:ascii="Book Antiqua" w:eastAsia="Times New Roman" w:hAnsi="Book Antiqua" w:cs="Times New Roman"/>
          <w:lang w:val="sr-Cyrl-RS"/>
        </w:rPr>
        <w:t xml:space="preserve">, због чега </w:t>
      </w:r>
      <w:r w:rsidRPr="00C247F3">
        <w:rPr>
          <w:rFonts w:ascii="Book Antiqua" w:eastAsia="Times New Roman" w:hAnsi="Book Antiqua" w:cs="Times New Roman"/>
          <w:lang w:val="sr-Cyrl-RS"/>
        </w:rPr>
        <w:t xml:space="preserve">Заштитник грађана сматра да је од значаја за очување принципа правне сигурности и начела владавине права да се </w:t>
      </w:r>
      <w:r w:rsidR="002C4B80" w:rsidRPr="00C247F3">
        <w:rPr>
          <w:rFonts w:ascii="Book Antiqua" w:eastAsia="Times New Roman" w:hAnsi="Book Antiqua" w:cs="Times New Roman"/>
          <w:lang w:val="sr-Cyrl-RS"/>
        </w:rPr>
        <w:t xml:space="preserve">створи правни оквир који ће </w:t>
      </w:r>
      <w:r w:rsidR="007246C5" w:rsidRPr="00C247F3">
        <w:rPr>
          <w:rFonts w:ascii="Book Antiqua" w:eastAsia="Times New Roman" w:hAnsi="Book Antiqua" w:cs="Times New Roman"/>
          <w:lang w:val="sr-Cyrl-RS"/>
        </w:rPr>
        <w:t>отклонити описани недостатак.</w:t>
      </w:r>
    </w:p>
    <w:p w:rsidR="001816E9" w:rsidRPr="00524F1E" w:rsidRDefault="001816E9" w:rsidP="00BE5D3D">
      <w:pPr>
        <w:spacing w:after="120" w:line="240" w:lineRule="auto"/>
        <w:jc w:val="both"/>
        <w:rPr>
          <w:rFonts w:ascii="Book Antiqua" w:eastAsia="Times New Roman" w:hAnsi="Book Antiqua" w:cs="Times New Roman"/>
          <w:lang w:val="sr-Cyrl-RS"/>
        </w:rPr>
      </w:pPr>
    </w:p>
    <w:p w:rsidR="001816E9" w:rsidRPr="00C247F3" w:rsidRDefault="001816E9" w:rsidP="00BE5D3D">
      <w:pPr>
        <w:spacing w:after="120" w:line="240" w:lineRule="auto"/>
        <w:jc w:val="center"/>
        <w:rPr>
          <w:rFonts w:ascii="Book Antiqua" w:eastAsia="Times New Roman" w:hAnsi="Book Antiqua" w:cs="Times New Roman"/>
          <w:lang w:val="sr-Cyrl-RS"/>
        </w:rPr>
      </w:pPr>
      <w:r w:rsidRPr="00C247F3">
        <w:rPr>
          <w:rFonts w:ascii="Book Antiqua" w:eastAsia="Times New Roman" w:hAnsi="Book Antiqua" w:cs="Times New Roman"/>
          <w:lang w:val="sr-Cyrl-RS"/>
        </w:rPr>
        <w:t xml:space="preserve">                                                                                                  </w:t>
      </w:r>
      <w:r w:rsidR="00DE78A7" w:rsidRPr="00C247F3">
        <w:rPr>
          <w:rFonts w:ascii="Book Antiqua" w:eastAsia="Times New Roman" w:hAnsi="Book Antiqua" w:cs="Times New Roman"/>
          <w:lang w:val="sr-Cyrl-RS"/>
        </w:rPr>
        <w:t>ЗАМЕНИК ЗАШТИТНИКА ГРАЂАНА</w:t>
      </w:r>
    </w:p>
    <w:p w:rsidR="001816E9" w:rsidRPr="00C247F3" w:rsidRDefault="001816E9" w:rsidP="00BE5D3D">
      <w:pPr>
        <w:spacing w:after="120" w:line="240" w:lineRule="auto"/>
        <w:jc w:val="right"/>
        <w:rPr>
          <w:rFonts w:ascii="Book Antiqua" w:eastAsia="Times New Roman" w:hAnsi="Book Antiqua" w:cs="Times New Roman"/>
          <w:lang w:val="sr-Cyrl-RS"/>
        </w:rPr>
      </w:pPr>
    </w:p>
    <w:p w:rsidR="001816E9" w:rsidRDefault="001816E9" w:rsidP="00BE5D3D">
      <w:pPr>
        <w:spacing w:after="120" w:line="240" w:lineRule="auto"/>
        <w:jc w:val="center"/>
        <w:rPr>
          <w:rFonts w:ascii="Book Antiqua" w:eastAsia="Times New Roman" w:hAnsi="Book Antiqua" w:cs="Times New Roman"/>
          <w:lang w:val="sr-Cyrl-RS"/>
        </w:rPr>
      </w:pPr>
      <w:r w:rsidRPr="00C247F3">
        <w:rPr>
          <w:rFonts w:ascii="Book Antiqua" w:eastAsia="Times New Roman" w:hAnsi="Book Antiqua" w:cs="Times New Roman"/>
          <w:lang w:val="sr-Cyrl-RS"/>
        </w:rPr>
        <w:t xml:space="preserve">                                                                             </w:t>
      </w:r>
      <w:r w:rsidR="00DE78A7" w:rsidRPr="00C247F3">
        <w:rPr>
          <w:rFonts w:ascii="Book Antiqua" w:eastAsia="Times New Roman" w:hAnsi="Book Antiqua" w:cs="Times New Roman"/>
          <w:lang w:val="sr-Cyrl-RS"/>
        </w:rPr>
        <w:t xml:space="preserve">                   Милош Јанковић</w:t>
      </w:r>
    </w:p>
    <w:p w:rsidR="003833A1" w:rsidRDefault="003833A1" w:rsidP="00BE5D3D">
      <w:pPr>
        <w:spacing w:after="120" w:line="240" w:lineRule="auto"/>
        <w:jc w:val="center"/>
        <w:rPr>
          <w:rFonts w:ascii="Book Antiqua" w:eastAsia="Times New Roman" w:hAnsi="Book Antiqua" w:cs="Times New Roman"/>
          <w:lang w:val="sr-Cyrl-RS"/>
        </w:rPr>
      </w:pPr>
    </w:p>
    <w:p w:rsidR="003833A1" w:rsidRPr="003833A1" w:rsidRDefault="003833A1" w:rsidP="003833A1">
      <w:pPr>
        <w:spacing w:after="0" w:line="240" w:lineRule="auto"/>
        <w:rPr>
          <w:rFonts w:ascii="Book Antiqua" w:eastAsia="Times New Roman" w:hAnsi="Book Antiqua" w:cs="Times New Roman"/>
          <w:i/>
          <w:sz w:val="20"/>
          <w:szCs w:val="20"/>
          <w:lang w:val="sr-Latn-RS"/>
        </w:rPr>
      </w:pPr>
      <w:r w:rsidRPr="003833A1">
        <w:rPr>
          <w:rFonts w:ascii="Book Antiqua" w:eastAsia="Times New Roman" w:hAnsi="Book Antiqua" w:cs="Times New Roman"/>
          <w:i/>
          <w:sz w:val="20"/>
          <w:szCs w:val="20"/>
          <w:lang w:val="sr-Latn-RS"/>
        </w:rPr>
        <w:t>Доставити:</w:t>
      </w:r>
    </w:p>
    <w:p w:rsidR="003833A1" w:rsidRPr="003833A1" w:rsidRDefault="003833A1" w:rsidP="003833A1">
      <w:pPr>
        <w:spacing w:after="0" w:line="240" w:lineRule="auto"/>
        <w:rPr>
          <w:rFonts w:ascii="Book Antiqua" w:eastAsia="Times New Roman" w:hAnsi="Book Antiqua" w:cs="Times New Roman"/>
          <w:i/>
          <w:sz w:val="20"/>
          <w:szCs w:val="20"/>
          <w:lang w:val="sr-Latn-RS"/>
        </w:rPr>
      </w:pPr>
      <w:r w:rsidRPr="003833A1">
        <w:rPr>
          <w:rFonts w:ascii="Book Antiqua" w:eastAsia="Times New Roman" w:hAnsi="Book Antiqua" w:cs="Times New Roman"/>
          <w:i/>
          <w:sz w:val="20"/>
          <w:szCs w:val="20"/>
          <w:lang w:val="sr-Latn-RS"/>
        </w:rPr>
        <w:t>-Влади</w:t>
      </w:r>
    </w:p>
    <w:p w:rsidR="003833A1" w:rsidRPr="003833A1" w:rsidRDefault="003833A1" w:rsidP="003833A1">
      <w:pPr>
        <w:spacing w:after="0" w:line="240" w:lineRule="auto"/>
        <w:rPr>
          <w:rFonts w:ascii="Book Antiqua" w:eastAsia="Times New Roman" w:hAnsi="Book Antiqua" w:cs="Times New Roman"/>
          <w:i/>
          <w:sz w:val="20"/>
          <w:szCs w:val="20"/>
          <w:lang w:val="sr-Latn-RS"/>
        </w:rPr>
      </w:pPr>
      <w:r w:rsidRPr="003833A1">
        <w:rPr>
          <w:rFonts w:ascii="Book Antiqua" w:eastAsia="Times New Roman" w:hAnsi="Book Antiqua" w:cs="Times New Roman"/>
          <w:i/>
          <w:sz w:val="20"/>
          <w:szCs w:val="20"/>
          <w:lang w:val="sr-Latn-RS"/>
        </w:rPr>
        <w:t>-Народној скупштини</w:t>
      </w:r>
    </w:p>
    <w:p w:rsidR="003833A1" w:rsidRPr="003833A1" w:rsidRDefault="003833A1" w:rsidP="003833A1">
      <w:pPr>
        <w:spacing w:after="0" w:line="240" w:lineRule="auto"/>
        <w:rPr>
          <w:rFonts w:ascii="Book Antiqua" w:eastAsia="Times New Roman" w:hAnsi="Book Antiqua" w:cs="Times New Roman"/>
          <w:i/>
          <w:sz w:val="20"/>
          <w:szCs w:val="20"/>
          <w:lang w:val="sr-Latn-RS"/>
        </w:rPr>
      </w:pPr>
      <w:r w:rsidRPr="003833A1">
        <w:rPr>
          <w:rFonts w:ascii="Book Antiqua" w:eastAsia="Times New Roman" w:hAnsi="Book Antiqua" w:cs="Times New Roman"/>
          <w:i/>
          <w:sz w:val="20"/>
          <w:szCs w:val="20"/>
          <w:lang w:val="sr-Latn-RS"/>
        </w:rPr>
        <w:t>- притужиоцима</w:t>
      </w:r>
    </w:p>
    <w:p w:rsidR="002C4B80" w:rsidRPr="00C247F3" w:rsidRDefault="002C4B80" w:rsidP="00BE5D3D">
      <w:pPr>
        <w:spacing w:after="120" w:line="240" w:lineRule="auto"/>
        <w:jc w:val="center"/>
        <w:rPr>
          <w:rFonts w:ascii="Book Antiqua" w:eastAsia="Times New Roman" w:hAnsi="Book Antiqua" w:cs="Times New Roman"/>
          <w:lang w:val="sr-Cyrl-RS"/>
        </w:rPr>
      </w:pPr>
    </w:p>
    <w:p w:rsidR="002C4B80" w:rsidRPr="00C247F3" w:rsidRDefault="002C4B80" w:rsidP="00BE5D3D">
      <w:pPr>
        <w:spacing w:after="120" w:line="240" w:lineRule="auto"/>
        <w:jc w:val="center"/>
        <w:rPr>
          <w:rFonts w:ascii="Book Antiqua" w:eastAsia="Times New Roman" w:hAnsi="Book Antiqua" w:cs="Times New Roman"/>
          <w:lang w:val="sr-Cyrl-RS"/>
        </w:rPr>
      </w:pPr>
    </w:p>
    <w:p w:rsidR="001816E9" w:rsidRPr="00C247F3" w:rsidRDefault="001816E9" w:rsidP="00BE5D3D">
      <w:pPr>
        <w:spacing w:after="120" w:line="240" w:lineRule="auto"/>
        <w:jc w:val="both"/>
        <w:rPr>
          <w:rFonts w:ascii="Book Antiqua" w:eastAsia="Times New Roman" w:hAnsi="Book Antiqua" w:cs="Times New Roman"/>
          <w:lang w:val="sr-Cyrl-RS"/>
        </w:rPr>
      </w:pPr>
    </w:p>
    <w:p w:rsidR="006E6B42" w:rsidRPr="00524F1E" w:rsidRDefault="006E6B42" w:rsidP="00BE5D3D">
      <w:pPr>
        <w:spacing w:after="120" w:line="240" w:lineRule="auto"/>
        <w:rPr>
          <w:lang w:val="sr-Cyrl-RS"/>
        </w:rPr>
      </w:pPr>
    </w:p>
    <w:sectPr w:rsidR="006E6B42" w:rsidRPr="00524F1E" w:rsidSect="00615590">
      <w:headerReference w:type="default" r:id="rId7"/>
      <w:footerReference w:type="default" r:id="rId8"/>
      <w:headerReference w:type="first" r:id="rId9"/>
      <w:footerReference w:type="first" r:id="rId10"/>
      <w:pgSz w:w="11909" w:h="16834" w:code="9"/>
      <w:pgMar w:top="1260" w:right="1109" w:bottom="1079" w:left="1109" w:header="533" w:footer="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71E" w:rsidRDefault="00B9371E" w:rsidP="001816E9">
      <w:pPr>
        <w:spacing w:after="0" w:line="240" w:lineRule="auto"/>
      </w:pPr>
      <w:r>
        <w:separator/>
      </w:r>
    </w:p>
  </w:endnote>
  <w:endnote w:type="continuationSeparator" w:id="0">
    <w:p w:rsidR="00B9371E" w:rsidRDefault="00B9371E" w:rsidP="0018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90" w:rsidRPr="006E1454" w:rsidRDefault="00615590" w:rsidP="00615590">
    <w:pPr>
      <w:pBdr>
        <w:top w:val="single" w:sz="4" w:space="1" w:color="auto"/>
      </w:pBdr>
      <w:tabs>
        <w:tab w:val="left" w:pos="2700"/>
        <w:tab w:val="center" w:pos="4694"/>
        <w:tab w:val="left" w:pos="5058"/>
      </w:tabs>
      <w:jc w:val="center"/>
      <w:rPr>
        <w:rFonts w:ascii="Arial" w:hAnsi="Arial" w:cs="Arial"/>
        <w:color w:val="4D4D4D"/>
        <w:sz w:val="20"/>
        <w:szCs w:val="20"/>
      </w:rPr>
    </w:pPr>
    <w:r>
      <w:rPr>
        <w:rFonts w:ascii="Arial" w:hAnsi="Arial" w:cs="Arial"/>
        <w:color w:val="4D4D4D"/>
        <w:sz w:val="20"/>
        <w:szCs w:val="20"/>
      </w:rPr>
      <w:t>Делиградска</w:t>
    </w:r>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rsidR="00615590" w:rsidRPr="009804E6" w:rsidRDefault="00615590" w:rsidP="00615590">
    <w:pPr>
      <w:pStyle w:val="Footer"/>
      <w:jc w:val="center"/>
      <w:rPr>
        <w:rFonts w:ascii="Arial" w:hAnsi="Arial" w:cs="Arial"/>
        <w:color w:val="4D4D4D"/>
        <w:sz w:val="20"/>
        <w:szCs w:val="20"/>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www</w:t>
    </w:r>
    <w:r w:rsidRPr="00F66353">
      <w:rPr>
        <w:rFonts w:ascii="Arial" w:hAnsi="Arial" w:cs="Arial"/>
        <w:color w:val="4D4D4D"/>
        <w:sz w:val="20"/>
        <w:szCs w:val="20"/>
        <w:lang w:val="ru-RU"/>
      </w:rPr>
      <w:t>.</w:t>
    </w:r>
    <w:r>
      <w:rPr>
        <w:rFonts w:ascii="Arial" w:hAnsi="Arial" w:cs="Arial"/>
        <w:color w:val="4D4D4D"/>
        <w:sz w:val="20"/>
        <w:szCs w:val="20"/>
      </w:rPr>
      <w:t>zastitnik</w:t>
    </w:r>
    <w:r w:rsidRPr="006E1454">
      <w:rPr>
        <w:rFonts w:ascii="Arial" w:hAnsi="Arial" w:cs="Arial"/>
        <w:color w:val="4D4D4D"/>
        <w:sz w:val="20"/>
        <w:szCs w:val="20"/>
        <w:lang w:val="sr-Latn-CS"/>
      </w:rPr>
      <w:t>.rs</w:t>
    </w:r>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e-mail: zastitnik@</w:t>
    </w:r>
    <w:r>
      <w:rPr>
        <w:rFonts w:ascii="Arial" w:hAnsi="Arial" w:cs="Arial"/>
        <w:color w:val="4D4D4D"/>
        <w:sz w:val="20"/>
        <w:szCs w:val="20"/>
      </w:rPr>
      <w:t>zastitnik</w:t>
    </w:r>
    <w:r w:rsidRPr="006E1454">
      <w:rPr>
        <w:rFonts w:ascii="Arial" w:hAnsi="Arial" w:cs="Arial"/>
        <w:color w:val="4D4D4D"/>
        <w:sz w:val="20"/>
        <w:szCs w:val="20"/>
      </w:rPr>
      <w:t xml:space="preserve">.rs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90" w:rsidRPr="006E1454" w:rsidRDefault="00615590" w:rsidP="00615590">
    <w:pPr>
      <w:pBdr>
        <w:top w:val="single" w:sz="4" w:space="1" w:color="auto"/>
      </w:pBdr>
      <w:tabs>
        <w:tab w:val="left" w:pos="2700"/>
        <w:tab w:val="center" w:pos="4694"/>
        <w:tab w:val="left" w:pos="5058"/>
      </w:tabs>
      <w:jc w:val="center"/>
      <w:rPr>
        <w:rFonts w:ascii="Arial" w:hAnsi="Arial" w:cs="Arial"/>
        <w:color w:val="4D4D4D"/>
        <w:sz w:val="20"/>
        <w:szCs w:val="20"/>
      </w:rPr>
    </w:pPr>
    <w:r>
      <w:rPr>
        <w:rFonts w:ascii="Arial" w:hAnsi="Arial" w:cs="Arial"/>
        <w:color w:val="4D4D4D"/>
        <w:sz w:val="20"/>
        <w:szCs w:val="20"/>
      </w:rPr>
      <w:t>Делиградска</w:t>
    </w:r>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rsidR="00615590" w:rsidRPr="000063C9" w:rsidRDefault="00615590" w:rsidP="00615590">
    <w:pPr>
      <w:pStyle w:val="Footer"/>
      <w:jc w:val="center"/>
      <w:rPr>
        <w:rFonts w:ascii="Arial" w:hAnsi="Arial" w:cs="Arial"/>
        <w:color w:val="4D4D4D"/>
        <w:sz w:val="20"/>
        <w:szCs w:val="20"/>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www</w:t>
    </w:r>
    <w:r w:rsidRPr="00F66353">
      <w:rPr>
        <w:rFonts w:ascii="Arial" w:hAnsi="Arial" w:cs="Arial"/>
        <w:color w:val="4D4D4D"/>
        <w:sz w:val="20"/>
        <w:szCs w:val="20"/>
        <w:lang w:val="ru-RU"/>
      </w:rPr>
      <w:t>.</w:t>
    </w:r>
    <w:r>
      <w:rPr>
        <w:rFonts w:ascii="Arial" w:hAnsi="Arial" w:cs="Arial"/>
        <w:color w:val="4D4D4D"/>
        <w:sz w:val="20"/>
        <w:szCs w:val="20"/>
      </w:rPr>
      <w:t>zastitnik</w:t>
    </w:r>
    <w:r w:rsidRPr="006E1454">
      <w:rPr>
        <w:rFonts w:ascii="Arial" w:hAnsi="Arial" w:cs="Arial"/>
        <w:color w:val="4D4D4D"/>
        <w:sz w:val="20"/>
        <w:szCs w:val="20"/>
        <w:lang w:val="sr-Latn-CS"/>
      </w:rPr>
      <w:t>.rs</w:t>
    </w:r>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e-mail: zastitnik@</w:t>
    </w:r>
    <w:r>
      <w:rPr>
        <w:rFonts w:ascii="Arial" w:hAnsi="Arial" w:cs="Arial"/>
        <w:color w:val="4D4D4D"/>
        <w:sz w:val="20"/>
        <w:szCs w:val="20"/>
      </w:rPr>
      <w:t>zastitnik</w:t>
    </w:r>
    <w:r w:rsidRPr="006E1454">
      <w:rPr>
        <w:rFonts w:ascii="Arial" w:hAnsi="Arial" w:cs="Arial"/>
        <w:color w:val="4D4D4D"/>
        <w:sz w:val="20"/>
        <w:szCs w:val="20"/>
      </w:rPr>
      <w:t xml:space="preserve">.rs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71E" w:rsidRDefault="00B9371E" w:rsidP="001816E9">
      <w:pPr>
        <w:spacing w:after="0" w:line="240" w:lineRule="auto"/>
      </w:pPr>
      <w:r>
        <w:separator/>
      </w:r>
    </w:p>
  </w:footnote>
  <w:footnote w:type="continuationSeparator" w:id="0">
    <w:p w:rsidR="00B9371E" w:rsidRDefault="00B9371E" w:rsidP="00181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590" w:rsidRDefault="00615590" w:rsidP="00615590">
    <w:pPr>
      <w:pStyle w:val="Header"/>
      <w:tabs>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FE5E67">
      <w:rPr>
        <w:rStyle w:val="PageNumber"/>
        <w:noProof/>
      </w:rPr>
      <w:t>2</w:t>
    </w:r>
    <w:r>
      <w:rPr>
        <w:rStyle w:val="PageNumber"/>
      </w:rPr>
      <w:fldChar w:fldCharType="end"/>
    </w:r>
  </w:p>
  <w:p w:rsidR="00615590" w:rsidRPr="00AA62CD" w:rsidRDefault="00615590">
    <w:pPr>
      <w:pStyle w:val="Header"/>
    </w:pPr>
    <w:r>
      <w:t>_____________________________________________________________________________</w:t>
    </w:r>
    <w:r w:rsidR="000E6532">
      <w:t>__________</w:t>
    </w:r>
    <w:r>
      <w:t>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0A0" w:firstRow="1" w:lastRow="0" w:firstColumn="1" w:lastColumn="0" w:noHBand="0" w:noVBand="0"/>
    </w:tblPr>
    <w:tblGrid>
      <w:gridCol w:w="3600"/>
      <w:gridCol w:w="2520"/>
      <w:gridCol w:w="3240"/>
    </w:tblGrid>
    <w:tr w:rsidR="00615590" w:rsidRPr="00A0248D">
      <w:tc>
        <w:tcPr>
          <w:tcW w:w="3600" w:type="dxa"/>
        </w:tcPr>
        <w:p w:rsidR="00615590" w:rsidRPr="00A0248D" w:rsidRDefault="00615590" w:rsidP="00615590">
          <w:pPr>
            <w:pStyle w:val="BodyTextIndent"/>
            <w:tabs>
              <w:tab w:val="left" w:pos="552"/>
              <w:tab w:val="center" w:pos="1368"/>
            </w:tabs>
            <w:jc w:val="center"/>
            <w:rPr>
              <w:rFonts w:ascii="Book Antiqua" w:hAnsi="Book Antiqua"/>
              <w:spacing w:val="6"/>
            </w:rPr>
          </w:pP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rsidR="007952E3">
            <w:fldChar w:fldCharType="begin"/>
          </w:r>
          <w:r w:rsidR="007952E3">
            <w:instrText xml:space="preserve"> INCLUDEPICTURE  "http://we2.cekos.com/ce/faces/servlet/gifimage?07797801-06.gif" \* MERGEFORMATINET </w:instrText>
          </w:r>
          <w:r w:rsidR="007952E3">
            <w:fldChar w:fldCharType="separate"/>
          </w:r>
          <w:r w:rsidR="00960CB4">
            <w:fldChar w:fldCharType="begin"/>
          </w:r>
          <w:r w:rsidR="00960CB4">
            <w:instrText xml:space="preserve"> INCLUDEPICTURE  "http://we2.cekos.com/ce/faces/servlet/gifimage?07797801-06.gif" \* MERGEFORMATINET </w:instrText>
          </w:r>
          <w:r w:rsidR="00960CB4">
            <w:fldChar w:fldCharType="separate"/>
          </w:r>
          <w:r w:rsidR="00381818">
            <w:fldChar w:fldCharType="begin"/>
          </w:r>
          <w:r w:rsidR="00381818">
            <w:instrText xml:space="preserve"> INCLUDEPICTURE  "http://we2.cekos.com/ce/faces/servlet/gifimage?07797801-06.gif" \* MERGEFORMATINET </w:instrText>
          </w:r>
          <w:r w:rsidR="00381818">
            <w:fldChar w:fldCharType="separate"/>
          </w:r>
          <w:r w:rsidR="007800FC">
            <w:fldChar w:fldCharType="begin"/>
          </w:r>
          <w:r w:rsidR="007800FC">
            <w:instrText xml:space="preserve"> INCLUDEPICTURE  "http://we2.cekos.com/ce/faces/servlet/gifimage?07797801-06.gif" \* MERGEFORMATINET </w:instrText>
          </w:r>
          <w:r w:rsidR="007800FC">
            <w:fldChar w:fldCharType="separate"/>
          </w:r>
          <w:r w:rsidR="00281A8F">
            <w:fldChar w:fldCharType="begin"/>
          </w:r>
          <w:r w:rsidR="00281A8F">
            <w:instrText xml:space="preserve"> INCLUDEPICTURE  "http://we2.cekos.com/ce/faces/servlet/gifimage?07797801-06.gif" \* MERGEFORMATINET </w:instrText>
          </w:r>
          <w:r w:rsidR="00281A8F">
            <w:fldChar w:fldCharType="separate"/>
          </w:r>
          <w:r w:rsidR="00CA1C02">
            <w:fldChar w:fldCharType="begin"/>
          </w:r>
          <w:r w:rsidR="00CA1C02">
            <w:instrText xml:space="preserve"> INCLUDEPICTURE  "http://we2.cekos.com/ce/faces/servlet/gifimage?07797801-06.gif" \* MERGEFORMATINET </w:instrText>
          </w:r>
          <w:r w:rsidR="00CA1C02">
            <w:fldChar w:fldCharType="separate"/>
          </w:r>
          <w:r w:rsidR="004647EA">
            <w:fldChar w:fldCharType="begin"/>
          </w:r>
          <w:r w:rsidR="004647EA">
            <w:instrText xml:space="preserve"> INCLUDEPICTURE  "http://we2.cekos.com/ce/faces/servlet/gifimage?07797801-06.gif" \* MERGEFORMATINET </w:instrText>
          </w:r>
          <w:r w:rsidR="004647EA">
            <w:fldChar w:fldCharType="separate"/>
          </w:r>
          <w:r w:rsidR="00FA67BD">
            <w:fldChar w:fldCharType="begin"/>
          </w:r>
          <w:r w:rsidR="00FA67BD">
            <w:instrText xml:space="preserve"> INCLUDEPICTURE  "http://we2.cekos.com/ce/faces/servlet/gifimage?07797801-06.gif" \* MERGEFORMATINET </w:instrText>
          </w:r>
          <w:r w:rsidR="00FA67BD">
            <w:fldChar w:fldCharType="separate"/>
          </w:r>
          <w:r w:rsidR="005265C9">
            <w:fldChar w:fldCharType="begin"/>
          </w:r>
          <w:r w:rsidR="005265C9">
            <w:instrText xml:space="preserve"> INCLUDEPICTURE  "http://we2.cekos.com/ce/faces/servlet/gifimage?07797801-06.gif" \* MERGEFORMATINET </w:instrText>
          </w:r>
          <w:r w:rsidR="005265C9">
            <w:fldChar w:fldCharType="separate"/>
          </w:r>
          <w:r w:rsidR="001B7E88">
            <w:fldChar w:fldCharType="begin"/>
          </w:r>
          <w:r w:rsidR="001B7E88">
            <w:instrText xml:space="preserve"> INCLUDEPICTURE  "http://we2.cekos.com/ce/faces/servlet/gifimage?07797801-06.gif" \* MERGEFORMATINET </w:instrText>
          </w:r>
          <w:r w:rsidR="001B7E88">
            <w:fldChar w:fldCharType="separate"/>
          </w:r>
          <w:r w:rsidR="001428F1">
            <w:fldChar w:fldCharType="begin"/>
          </w:r>
          <w:r w:rsidR="001428F1">
            <w:instrText xml:space="preserve"> INCLUDEPICTURE  "http://we2.cekos.com/ce/faces/servlet/gifimage?07797801-06.gif" \* MERGEFORMATINET </w:instrText>
          </w:r>
          <w:r w:rsidR="001428F1">
            <w:fldChar w:fldCharType="separate"/>
          </w:r>
          <w:r w:rsidR="00E03CE4">
            <w:fldChar w:fldCharType="begin"/>
          </w:r>
          <w:r w:rsidR="00E03CE4">
            <w:instrText xml:space="preserve"> INCLUDEPICTURE  "http://we2.cekos.com/ce/faces/servlet/gifimage?07797801-06.gif" \* MERGEFORMATINET </w:instrText>
          </w:r>
          <w:r w:rsidR="00E03CE4">
            <w:fldChar w:fldCharType="separate"/>
          </w:r>
          <w:r w:rsidR="0023703A">
            <w:fldChar w:fldCharType="begin"/>
          </w:r>
          <w:r w:rsidR="0023703A">
            <w:instrText xml:space="preserve"> INCLUDEPICTURE  "http://we2.cekos.com/ce/faces/servlet/gifimage?07797801-06.gif" \* MERGEFORMATINET </w:instrText>
          </w:r>
          <w:r w:rsidR="0023703A">
            <w:fldChar w:fldCharType="separate"/>
          </w:r>
          <w:r w:rsidR="00EA376B">
            <w:fldChar w:fldCharType="begin"/>
          </w:r>
          <w:r w:rsidR="00EA376B">
            <w:instrText xml:space="preserve"> INCLUDEPICTURE  "http://we2.cekos.com/ce/faces/servlet/gifimage?07797801-06.gif" \* MERGEFORMATINET </w:instrText>
          </w:r>
          <w:r w:rsidR="00EA376B">
            <w:fldChar w:fldCharType="separate"/>
          </w:r>
          <w:r w:rsidR="00137779">
            <w:fldChar w:fldCharType="begin"/>
          </w:r>
          <w:r w:rsidR="00137779">
            <w:instrText xml:space="preserve"> INCLUDEPICTURE  "http://we2.cekos.com/ce/faces/servlet/gifimage?07797801-06.gif" \* MERGEFORMATINET </w:instrText>
          </w:r>
          <w:r w:rsidR="00137779">
            <w:fldChar w:fldCharType="separate"/>
          </w:r>
          <w:r w:rsidR="00E50095">
            <w:fldChar w:fldCharType="begin"/>
          </w:r>
          <w:r w:rsidR="00E50095">
            <w:instrText xml:space="preserve"> INCLUDEPICTURE  "http://we2.cekos.com/ce/faces/servlet/gifimage?07797801-06.gif" \* MERGEFORMATINET </w:instrText>
          </w:r>
          <w:r w:rsidR="00E50095">
            <w:fldChar w:fldCharType="separate"/>
          </w:r>
          <w:r w:rsidR="005D27BB">
            <w:fldChar w:fldCharType="begin"/>
          </w:r>
          <w:r w:rsidR="005D27BB">
            <w:instrText xml:space="preserve"> INCLUDEPICTURE  "http://we2.cekos.com/ce/faces/servlet/gifimage?07797801-06.gif" \* MERGEFORMATINET </w:instrText>
          </w:r>
          <w:r w:rsidR="005D27BB">
            <w:fldChar w:fldCharType="separate"/>
          </w:r>
          <w:r w:rsidR="00EA75D4">
            <w:fldChar w:fldCharType="begin"/>
          </w:r>
          <w:r w:rsidR="00EA75D4">
            <w:instrText xml:space="preserve"> INCLUDEPICTURE  "http://we2.cekos.com/ce/faces/servlet/gifimage?07797801-06.gif" \* MERGEFORMATINET </w:instrText>
          </w:r>
          <w:r w:rsidR="00EA75D4">
            <w:fldChar w:fldCharType="separate"/>
          </w:r>
          <w:r w:rsidR="00B9371E">
            <w:fldChar w:fldCharType="begin"/>
          </w:r>
          <w:r w:rsidR="00B9371E">
            <w:instrText xml:space="preserve"> </w:instrText>
          </w:r>
          <w:r w:rsidR="00B9371E">
            <w:instrText>INCLUDEPICTUR</w:instrText>
          </w:r>
          <w:r w:rsidR="00B9371E">
            <w:instrText>E  "http://we2.cekos.com/ce/faces/servlet/gifimage?07797801-06.gif" \* MERGEFORMATINET</w:instrText>
          </w:r>
          <w:r w:rsidR="00B9371E">
            <w:instrText xml:space="preserve"> </w:instrText>
          </w:r>
          <w:r w:rsidR="00B9371E">
            <w:fldChar w:fldCharType="separate"/>
          </w:r>
          <w:r w:rsidR="00B9371E">
            <w:pict w14:anchorId="351B4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lika" style="width:36.75pt;height:74.25pt">
                <v:imagedata r:id="rId1" r:href="rId2"/>
              </v:shape>
            </w:pict>
          </w:r>
          <w:r w:rsidR="00B9371E">
            <w:fldChar w:fldCharType="end"/>
          </w:r>
          <w:r w:rsidR="00EA75D4">
            <w:fldChar w:fldCharType="end"/>
          </w:r>
          <w:r w:rsidR="005D27BB">
            <w:fldChar w:fldCharType="end"/>
          </w:r>
          <w:r w:rsidR="00E50095">
            <w:fldChar w:fldCharType="end"/>
          </w:r>
          <w:r w:rsidR="00137779">
            <w:fldChar w:fldCharType="end"/>
          </w:r>
          <w:r w:rsidR="00EA376B">
            <w:fldChar w:fldCharType="end"/>
          </w:r>
          <w:r w:rsidR="0023703A">
            <w:fldChar w:fldCharType="end"/>
          </w:r>
          <w:r w:rsidR="00E03CE4">
            <w:fldChar w:fldCharType="end"/>
          </w:r>
          <w:r w:rsidR="001428F1">
            <w:fldChar w:fldCharType="end"/>
          </w:r>
          <w:r w:rsidR="001B7E88">
            <w:fldChar w:fldCharType="end"/>
          </w:r>
          <w:r w:rsidR="005265C9">
            <w:fldChar w:fldCharType="end"/>
          </w:r>
          <w:r w:rsidR="00FA67BD">
            <w:fldChar w:fldCharType="end"/>
          </w:r>
          <w:r w:rsidR="004647EA">
            <w:fldChar w:fldCharType="end"/>
          </w:r>
          <w:r w:rsidR="00CA1C02">
            <w:fldChar w:fldCharType="end"/>
          </w:r>
          <w:r w:rsidR="00281A8F">
            <w:fldChar w:fldCharType="end"/>
          </w:r>
          <w:r w:rsidR="007800FC">
            <w:fldChar w:fldCharType="end"/>
          </w:r>
          <w:r w:rsidR="00381818">
            <w:fldChar w:fldCharType="end"/>
          </w:r>
          <w:r w:rsidR="00960CB4">
            <w:fldChar w:fldCharType="end"/>
          </w:r>
          <w:r w:rsidR="007952E3">
            <w:fldChar w:fldCharType="end"/>
          </w:r>
          <w:r>
            <w:fldChar w:fldCharType="end"/>
          </w:r>
          <w:r>
            <w:fldChar w:fldCharType="end"/>
          </w:r>
        </w:p>
      </w:tc>
      <w:tc>
        <w:tcPr>
          <w:tcW w:w="2520" w:type="dxa"/>
        </w:tcPr>
        <w:p w:rsidR="00615590" w:rsidRPr="00A0248D" w:rsidRDefault="00615590" w:rsidP="00615590">
          <w:pPr>
            <w:pStyle w:val="BodyTextIndent"/>
            <w:rPr>
              <w:rFonts w:ascii="Book Antiqua" w:hAnsi="Book Antiqua"/>
              <w:spacing w:val="6"/>
            </w:rPr>
          </w:pPr>
        </w:p>
      </w:tc>
      <w:tc>
        <w:tcPr>
          <w:tcW w:w="3240" w:type="dxa"/>
          <w:vMerge w:val="restart"/>
        </w:tcPr>
        <w:p w:rsidR="00615590" w:rsidRPr="00A0248D" w:rsidRDefault="00615590" w:rsidP="00615590">
          <w:pPr>
            <w:pStyle w:val="BodyTextIndent"/>
            <w:jc w:val="center"/>
            <w:rPr>
              <w:rFonts w:ascii="Book Antiqua" w:hAnsi="Book Antiqua"/>
              <w:spacing w:val="6"/>
              <w:lang w:val="sr-Latn-CS"/>
            </w:rPr>
          </w:pPr>
        </w:p>
        <w:p w:rsidR="00615590" w:rsidRPr="00A0248D" w:rsidRDefault="00615590" w:rsidP="00615590">
          <w:pPr>
            <w:pStyle w:val="BodyTextIndent"/>
            <w:jc w:val="center"/>
            <w:rPr>
              <w:rFonts w:ascii="Book Antiqua" w:hAnsi="Book Antiqua"/>
              <w:spacing w:val="6"/>
              <w:lang w:val="sr-Latn-CS"/>
            </w:rPr>
          </w:pPr>
        </w:p>
        <w:p w:rsidR="00615590" w:rsidRPr="00A0248D" w:rsidRDefault="00615590" w:rsidP="00615590">
          <w:pPr>
            <w:pStyle w:val="BodyTextIndent"/>
            <w:tabs>
              <w:tab w:val="left" w:pos="348"/>
              <w:tab w:val="center" w:pos="1584"/>
            </w:tabs>
            <w:rPr>
              <w:rFonts w:ascii="Book Antiqua" w:hAnsi="Book Antiqua"/>
              <w:spacing w:val="6"/>
            </w:rPr>
          </w:pPr>
          <w:r w:rsidRPr="00A0248D">
            <w:rPr>
              <w:rFonts w:ascii="Book Antiqua" w:hAnsi="Book Antiqua"/>
              <w:spacing w:val="6"/>
            </w:rPr>
            <w:tab/>
          </w:r>
          <w:r w:rsidRPr="00A0248D">
            <w:rPr>
              <w:rFonts w:ascii="Book Antiqua" w:hAnsi="Book Antiqua"/>
              <w:spacing w:val="6"/>
            </w:rPr>
            <w:tab/>
          </w:r>
          <w:r w:rsidRPr="00A0248D">
            <w:rPr>
              <w:rFonts w:ascii="Book Antiqua" w:hAnsi="Book Antiqua"/>
              <w:noProof/>
              <w:spacing w:val="6"/>
            </w:rPr>
            <w:drawing>
              <wp:inline distT="0" distB="0" distL="0" distR="0" wp14:anchorId="7316EDC4" wp14:editId="51AC7FD3">
                <wp:extent cx="1426210" cy="1075055"/>
                <wp:effectExtent l="0" t="0" r="2540" b="0"/>
                <wp:docPr id="1" name="Picture 1"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6210" cy="1075055"/>
                        </a:xfrm>
                        <a:prstGeom prst="rect">
                          <a:avLst/>
                        </a:prstGeom>
                        <a:noFill/>
                        <a:ln>
                          <a:noFill/>
                        </a:ln>
                      </pic:spPr>
                    </pic:pic>
                  </a:graphicData>
                </a:graphic>
              </wp:inline>
            </w:drawing>
          </w:r>
        </w:p>
        <w:p w:rsidR="00615590" w:rsidRPr="00A0248D" w:rsidRDefault="00615590" w:rsidP="00615590">
          <w:pPr>
            <w:pStyle w:val="BodyTextIndent"/>
            <w:jc w:val="center"/>
            <w:rPr>
              <w:rFonts w:ascii="Book Antiqua" w:hAnsi="Book Antiqua"/>
              <w:spacing w:val="6"/>
            </w:rPr>
          </w:pPr>
        </w:p>
        <w:p w:rsidR="00615590" w:rsidRPr="00A0248D" w:rsidRDefault="00615590" w:rsidP="00615590">
          <w:pPr>
            <w:pStyle w:val="BodyTextIndent"/>
            <w:jc w:val="center"/>
            <w:rPr>
              <w:rFonts w:ascii="Book Antiqua" w:hAnsi="Book Antiqua"/>
              <w:spacing w:val="6"/>
            </w:rPr>
          </w:pPr>
        </w:p>
      </w:tc>
    </w:tr>
    <w:tr w:rsidR="00615590" w:rsidRPr="00A0248D">
      <w:tc>
        <w:tcPr>
          <w:tcW w:w="3600" w:type="dxa"/>
          <w:tcBorders>
            <w:bottom w:val="single" w:sz="4" w:space="0" w:color="auto"/>
          </w:tcBorders>
        </w:tcPr>
        <w:p w:rsidR="00615590" w:rsidRPr="00A0248D" w:rsidRDefault="00615590" w:rsidP="00615590">
          <w:pPr>
            <w:pStyle w:val="BodyTextIndent"/>
            <w:jc w:val="center"/>
            <w:rPr>
              <w:rFonts w:ascii="Georgia" w:eastAsia="Arial Unicode MS" w:hAnsi="Georgia" w:cs="Arial Unicode MS"/>
              <w:b/>
              <w:bCs/>
              <w:lang w:val="sr-Latn-CS"/>
            </w:rPr>
          </w:pPr>
        </w:p>
        <w:p w:rsidR="00615590" w:rsidRPr="00A0248D" w:rsidRDefault="00615590" w:rsidP="00615590">
          <w:pPr>
            <w:pStyle w:val="BodyTextIndent"/>
            <w:jc w:val="center"/>
            <w:rPr>
              <w:rFonts w:ascii="Georgia" w:eastAsia="Arial Unicode MS" w:hAnsi="Georgia" w:cs="Arial Unicode MS"/>
              <w:b/>
              <w:bCs/>
              <w:lang w:val="ru-RU"/>
            </w:rPr>
          </w:pPr>
          <w:r w:rsidRPr="00A0248D">
            <w:rPr>
              <w:rFonts w:ascii="Georgia" w:eastAsia="Arial Unicode MS" w:hAnsi="Georgia" w:cs="Arial Unicode MS"/>
              <w:b/>
              <w:bCs/>
              <w:lang w:val="sr-Cyrl-BA"/>
            </w:rPr>
            <w:t>РЕПУБЛИКА СРБИЈА</w:t>
          </w:r>
        </w:p>
        <w:p w:rsidR="00615590" w:rsidRPr="00A0248D" w:rsidRDefault="00615590" w:rsidP="00615590">
          <w:pPr>
            <w:pStyle w:val="BodyTextIndent"/>
            <w:jc w:val="center"/>
            <w:rPr>
              <w:rFonts w:ascii="Georgia" w:eastAsia="Arial Unicode MS" w:hAnsi="Georgia" w:cs="Arial Unicode MS"/>
              <w:b/>
              <w:bCs/>
              <w:lang w:val="sr-Latn-CS"/>
            </w:rPr>
          </w:pPr>
          <w:r w:rsidRPr="00A0248D">
            <w:rPr>
              <w:rFonts w:ascii="Georgia" w:eastAsia="Arial Unicode MS" w:hAnsi="Georgia" w:cs="Arial Unicode MS"/>
              <w:b/>
              <w:bCs/>
              <w:lang w:val="sr-Cyrl-BA"/>
            </w:rPr>
            <w:t>ЗАШТИТНИК ГРАЂАНА</w:t>
          </w:r>
        </w:p>
        <w:p w:rsidR="00615590" w:rsidRPr="00374E5F" w:rsidRDefault="00615590" w:rsidP="00615590">
          <w:pPr>
            <w:pStyle w:val="BodyTextIndent"/>
            <w:jc w:val="center"/>
            <w:rPr>
              <w:rFonts w:ascii="Georgia" w:eastAsia="Arial Unicode MS" w:hAnsi="Georgia" w:cs="Arial Unicode MS"/>
              <w:bCs/>
            </w:rPr>
          </w:pPr>
          <w:r>
            <w:rPr>
              <w:rFonts w:ascii="Georgia" w:eastAsia="Arial Unicode MS" w:hAnsi="Georgia" w:cs="Arial Unicode MS"/>
              <w:bCs/>
              <w:lang w:val="sr-Latn-RS"/>
            </w:rPr>
            <w:t>13</w:t>
          </w:r>
          <w:r>
            <w:rPr>
              <w:rFonts w:ascii="Georgia" w:eastAsia="Arial Unicode MS" w:hAnsi="Georgia" w:cs="Arial Unicode MS"/>
              <w:bCs/>
            </w:rPr>
            <w:t>-</w:t>
          </w:r>
          <w:r>
            <w:rPr>
              <w:rFonts w:ascii="Georgia" w:eastAsia="Arial Unicode MS" w:hAnsi="Georgia" w:cs="Arial Unicode MS"/>
              <w:bCs/>
              <w:lang w:val="sr-Latn-RS"/>
            </w:rPr>
            <w:t>32-75</w:t>
          </w:r>
          <w:r>
            <w:rPr>
              <w:rFonts w:ascii="Georgia" w:eastAsia="Arial Unicode MS" w:hAnsi="Georgia" w:cs="Arial Unicode MS"/>
              <w:bCs/>
              <w:lang w:val="sr-Cyrl-RS"/>
            </w:rPr>
            <w:t>/</w:t>
          </w:r>
          <w:r>
            <w:rPr>
              <w:rFonts w:ascii="Georgia" w:eastAsia="Arial Unicode MS" w:hAnsi="Georgia" w:cs="Arial Unicode MS"/>
              <w:bCs/>
            </w:rPr>
            <w:t>16</w:t>
          </w:r>
        </w:p>
        <w:p w:rsidR="00615590" w:rsidRPr="00E10F70" w:rsidRDefault="008C3E8C" w:rsidP="008C3E8C">
          <w:pPr>
            <w:pStyle w:val="BodyTextIndent"/>
            <w:tabs>
              <w:tab w:val="left" w:pos="1080"/>
              <w:tab w:val="center" w:pos="1833"/>
            </w:tabs>
            <w:rPr>
              <w:rFonts w:ascii="Georgia" w:eastAsia="Arial Unicode MS" w:hAnsi="Georgia" w:cs="Arial Unicode MS"/>
              <w:bCs/>
            </w:rPr>
          </w:pPr>
          <w:r>
            <w:rPr>
              <w:rFonts w:ascii="Georgia" w:eastAsia="Arial Unicode MS" w:hAnsi="Georgia" w:cs="Arial Unicode MS"/>
              <w:bCs/>
              <w:lang w:val="sr-Cyrl-BA"/>
            </w:rPr>
            <w:tab/>
          </w:r>
          <w:r>
            <w:rPr>
              <w:rFonts w:ascii="Georgia" w:eastAsia="Arial Unicode MS" w:hAnsi="Georgia" w:cs="Arial Unicode MS"/>
              <w:bCs/>
              <w:lang w:val="sr-Cyrl-BA"/>
            </w:rPr>
            <w:tab/>
          </w:r>
          <w:r w:rsidR="00615590">
            <w:rPr>
              <w:rFonts w:ascii="Georgia" w:eastAsia="Arial Unicode MS" w:hAnsi="Georgia" w:cs="Arial Unicode MS"/>
              <w:bCs/>
              <w:lang w:val="sr-Cyrl-BA"/>
            </w:rPr>
            <w:t>Б е о г р а д</w:t>
          </w:r>
        </w:p>
        <w:p w:rsidR="00615590" w:rsidRPr="00F604C9" w:rsidRDefault="00615590" w:rsidP="00615590">
          <w:pPr>
            <w:pStyle w:val="BodyTextIndent"/>
            <w:jc w:val="center"/>
            <w:rPr>
              <w:rFonts w:ascii="Georgia" w:eastAsia="Arial Unicode MS" w:hAnsi="Georgia" w:cs="Arial Unicode MS"/>
              <w:bCs/>
            </w:rPr>
          </w:pPr>
        </w:p>
      </w:tc>
      <w:tc>
        <w:tcPr>
          <w:tcW w:w="2520" w:type="dxa"/>
          <w:tcBorders>
            <w:bottom w:val="single" w:sz="4" w:space="0" w:color="auto"/>
          </w:tcBorders>
        </w:tcPr>
        <w:p w:rsidR="00615590" w:rsidRPr="00A0248D" w:rsidRDefault="00615590" w:rsidP="00615590">
          <w:pPr>
            <w:pStyle w:val="BodyTextIndent"/>
            <w:rPr>
              <w:rFonts w:ascii="Book Antiqua" w:hAnsi="Book Antiqua"/>
              <w:spacing w:val="6"/>
            </w:rPr>
          </w:pPr>
        </w:p>
      </w:tc>
      <w:tc>
        <w:tcPr>
          <w:tcW w:w="3240" w:type="dxa"/>
          <w:vMerge/>
          <w:tcBorders>
            <w:bottom w:val="single" w:sz="4" w:space="0" w:color="auto"/>
          </w:tcBorders>
        </w:tcPr>
        <w:p w:rsidR="00615590" w:rsidRPr="00A0248D" w:rsidRDefault="00615590" w:rsidP="00615590">
          <w:pPr>
            <w:pStyle w:val="BodyTextIndent"/>
            <w:rPr>
              <w:rFonts w:ascii="Book Antiqua" w:hAnsi="Book Antiqua"/>
              <w:spacing w:val="6"/>
            </w:rPr>
          </w:pPr>
        </w:p>
      </w:tc>
    </w:tr>
    <w:tr w:rsidR="00615590" w:rsidRPr="00A0248D">
      <w:tc>
        <w:tcPr>
          <w:tcW w:w="3600" w:type="dxa"/>
          <w:tcBorders>
            <w:top w:val="single" w:sz="4" w:space="0" w:color="auto"/>
          </w:tcBorders>
        </w:tcPr>
        <w:p w:rsidR="00615590" w:rsidRPr="00A0248D" w:rsidRDefault="00615590" w:rsidP="00615590">
          <w:pPr>
            <w:pStyle w:val="BodyTextIndent"/>
            <w:rPr>
              <w:rFonts w:ascii="Georgia" w:hAnsi="Georgia"/>
            </w:rPr>
          </w:pPr>
        </w:p>
        <w:p w:rsidR="00615590" w:rsidRPr="00A0248D" w:rsidRDefault="00615590" w:rsidP="008C3E8C">
          <w:pPr>
            <w:pStyle w:val="BodyTextIndent"/>
            <w:rPr>
              <w:rFonts w:ascii="Georgia" w:eastAsia="Arial Unicode MS" w:hAnsi="Georgia" w:cs="Arial Unicode MS"/>
              <w:b/>
              <w:bCs/>
              <w:lang w:val="sr-Latn-CS"/>
            </w:rPr>
          </w:pPr>
          <w:r>
            <w:rPr>
              <w:rFonts w:ascii="Georgia" w:hAnsi="Georgia"/>
            </w:rPr>
            <w:t>дел.бр.</w:t>
          </w:r>
          <w:r w:rsidR="008C3E8C">
            <w:rPr>
              <w:rFonts w:ascii="Georgia" w:hAnsi="Georgia"/>
              <w:lang w:val="sr-Cyrl-RS"/>
            </w:rPr>
            <w:t xml:space="preserve"> 9176</w:t>
          </w:r>
          <w:r>
            <w:rPr>
              <w:rFonts w:ascii="Georgia" w:hAnsi="Georgia"/>
            </w:rPr>
            <w:t xml:space="preserve"> </w:t>
          </w:r>
          <w:r w:rsidRPr="00A0248D">
            <w:rPr>
              <w:rFonts w:ascii="Georgia" w:hAnsi="Georgia"/>
            </w:rPr>
            <w:t>датум</w:t>
          </w:r>
          <w:r w:rsidR="008C3E8C">
            <w:rPr>
              <w:rFonts w:ascii="Georgia" w:hAnsi="Georgia"/>
              <w:lang w:val="sr-Cyrl-RS"/>
            </w:rPr>
            <w:t xml:space="preserve"> </w:t>
          </w:r>
          <w:r w:rsidR="008C3E8C">
            <w:rPr>
              <w:rFonts w:ascii="Georgia" w:hAnsi="Georgia"/>
              <w:lang w:val="sr-Latn-RS"/>
            </w:rPr>
            <w:t>07.03.2017.</w:t>
          </w:r>
        </w:p>
      </w:tc>
      <w:tc>
        <w:tcPr>
          <w:tcW w:w="2520" w:type="dxa"/>
          <w:tcBorders>
            <w:top w:val="single" w:sz="4" w:space="0" w:color="auto"/>
          </w:tcBorders>
        </w:tcPr>
        <w:p w:rsidR="00615590" w:rsidRPr="00A0248D" w:rsidRDefault="00615590" w:rsidP="00615590">
          <w:pPr>
            <w:pStyle w:val="BodyTextIndent"/>
            <w:rPr>
              <w:rFonts w:ascii="Book Antiqua" w:hAnsi="Book Antiqua"/>
              <w:spacing w:val="6"/>
            </w:rPr>
          </w:pPr>
        </w:p>
      </w:tc>
      <w:tc>
        <w:tcPr>
          <w:tcW w:w="3240" w:type="dxa"/>
          <w:tcBorders>
            <w:top w:val="single" w:sz="4" w:space="0" w:color="auto"/>
          </w:tcBorders>
        </w:tcPr>
        <w:p w:rsidR="00615590" w:rsidRPr="00A0248D" w:rsidRDefault="00615590" w:rsidP="00615590">
          <w:pPr>
            <w:pStyle w:val="BodyTextIndent"/>
            <w:rPr>
              <w:rFonts w:ascii="Book Antiqua" w:hAnsi="Book Antiqua"/>
              <w:spacing w:val="6"/>
            </w:rPr>
          </w:pPr>
        </w:p>
      </w:tc>
    </w:tr>
  </w:tbl>
  <w:p w:rsidR="00615590" w:rsidRDefault="006155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6E9"/>
    <w:rsid w:val="00001407"/>
    <w:rsid w:val="00024538"/>
    <w:rsid w:val="00051425"/>
    <w:rsid w:val="000555FF"/>
    <w:rsid w:val="000B513E"/>
    <w:rsid w:val="000C1C97"/>
    <w:rsid w:val="000E3D57"/>
    <w:rsid w:val="000E6532"/>
    <w:rsid w:val="00111C37"/>
    <w:rsid w:val="001126DA"/>
    <w:rsid w:val="00117856"/>
    <w:rsid w:val="00132E4B"/>
    <w:rsid w:val="00137779"/>
    <w:rsid w:val="001428F1"/>
    <w:rsid w:val="00153779"/>
    <w:rsid w:val="001603DD"/>
    <w:rsid w:val="001816E9"/>
    <w:rsid w:val="001B7E88"/>
    <w:rsid w:val="00205C41"/>
    <w:rsid w:val="00230E6E"/>
    <w:rsid w:val="0023703A"/>
    <w:rsid w:val="00281A8F"/>
    <w:rsid w:val="0029476C"/>
    <w:rsid w:val="002C4B80"/>
    <w:rsid w:val="002D5A8D"/>
    <w:rsid w:val="00333935"/>
    <w:rsid w:val="0034634F"/>
    <w:rsid w:val="00381818"/>
    <w:rsid w:val="003833A1"/>
    <w:rsid w:val="0039154F"/>
    <w:rsid w:val="00425EF4"/>
    <w:rsid w:val="004647EA"/>
    <w:rsid w:val="00483157"/>
    <w:rsid w:val="00485309"/>
    <w:rsid w:val="004A015F"/>
    <w:rsid w:val="005107E8"/>
    <w:rsid w:val="00524F1E"/>
    <w:rsid w:val="005265C9"/>
    <w:rsid w:val="005674F9"/>
    <w:rsid w:val="005715B2"/>
    <w:rsid w:val="00584ED8"/>
    <w:rsid w:val="005D27BB"/>
    <w:rsid w:val="005E0317"/>
    <w:rsid w:val="006029E8"/>
    <w:rsid w:val="00615590"/>
    <w:rsid w:val="006174AC"/>
    <w:rsid w:val="00654AD9"/>
    <w:rsid w:val="0067431A"/>
    <w:rsid w:val="006913BF"/>
    <w:rsid w:val="006B17B4"/>
    <w:rsid w:val="006D546E"/>
    <w:rsid w:val="006E6B42"/>
    <w:rsid w:val="007246C5"/>
    <w:rsid w:val="007355ED"/>
    <w:rsid w:val="00766EF9"/>
    <w:rsid w:val="007800FC"/>
    <w:rsid w:val="007952E3"/>
    <w:rsid w:val="007B77CF"/>
    <w:rsid w:val="008042A4"/>
    <w:rsid w:val="0081048A"/>
    <w:rsid w:val="00811585"/>
    <w:rsid w:val="008152B1"/>
    <w:rsid w:val="00841CFA"/>
    <w:rsid w:val="008658D3"/>
    <w:rsid w:val="0087489D"/>
    <w:rsid w:val="008A356F"/>
    <w:rsid w:val="008C2213"/>
    <w:rsid w:val="008C3E8C"/>
    <w:rsid w:val="00907187"/>
    <w:rsid w:val="00932C7C"/>
    <w:rsid w:val="00960CB4"/>
    <w:rsid w:val="0096779A"/>
    <w:rsid w:val="009D4662"/>
    <w:rsid w:val="009F1D13"/>
    <w:rsid w:val="00AB2961"/>
    <w:rsid w:val="00B0358C"/>
    <w:rsid w:val="00B9371E"/>
    <w:rsid w:val="00BE5D3D"/>
    <w:rsid w:val="00C243EE"/>
    <w:rsid w:val="00C247F3"/>
    <w:rsid w:val="00C251CE"/>
    <w:rsid w:val="00C84C41"/>
    <w:rsid w:val="00CA1C02"/>
    <w:rsid w:val="00D14B3A"/>
    <w:rsid w:val="00D22E52"/>
    <w:rsid w:val="00D344F4"/>
    <w:rsid w:val="00D348D0"/>
    <w:rsid w:val="00D45080"/>
    <w:rsid w:val="00D61389"/>
    <w:rsid w:val="00D92333"/>
    <w:rsid w:val="00DC45C2"/>
    <w:rsid w:val="00DE78A7"/>
    <w:rsid w:val="00E03CE4"/>
    <w:rsid w:val="00E222F5"/>
    <w:rsid w:val="00E468E0"/>
    <w:rsid w:val="00E50095"/>
    <w:rsid w:val="00EA376B"/>
    <w:rsid w:val="00EA75D4"/>
    <w:rsid w:val="00EC17E9"/>
    <w:rsid w:val="00F14841"/>
    <w:rsid w:val="00F14C6B"/>
    <w:rsid w:val="00F2135E"/>
    <w:rsid w:val="00F40964"/>
    <w:rsid w:val="00FA67BD"/>
    <w:rsid w:val="00FE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236FBC-BC08-4572-92D2-3198B982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6E9"/>
  </w:style>
  <w:style w:type="paragraph" w:styleId="Footer">
    <w:name w:val="footer"/>
    <w:basedOn w:val="Normal"/>
    <w:link w:val="FooterChar"/>
    <w:uiPriority w:val="99"/>
    <w:unhideWhenUsed/>
    <w:rsid w:val="00181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6E9"/>
  </w:style>
  <w:style w:type="paragraph" w:styleId="BodyTextIndent">
    <w:name w:val="Body Text Indent"/>
    <w:basedOn w:val="Normal"/>
    <w:link w:val="BodyTextIndentChar"/>
    <w:uiPriority w:val="99"/>
    <w:unhideWhenUsed/>
    <w:rsid w:val="001816E9"/>
    <w:pPr>
      <w:spacing w:after="120"/>
      <w:ind w:left="283"/>
    </w:pPr>
  </w:style>
  <w:style w:type="character" w:customStyle="1" w:styleId="BodyTextIndentChar">
    <w:name w:val="Body Text Indent Char"/>
    <w:basedOn w:val="DefaultParagraphFont"/>
    <w:link w:val="BodyTextIndent"/>
    <w:uiPriority w:val="99"/>
    <w:rsid w:val="001816E9"/>
  </w:style>
  <w:style w:type="character" w:styleId="PageNumber">
    <w:name w:val="page number"/>
    <w:basedOn w:val="DefaultParagraphFont"/>
    <w:rsid w:val="001816E9"/>
  </w:style>
  <w:style w:type="paragraph" w:customStyle="1" w:styleId="Normal1">
    <w:name w:val="Normal1"/>
    <w:basedOn w:val="Normal"/>
    <w:rsid w:val="00001407"/>
    <w:pPr>
      <w:spacing w:before="100" w:beforeAutospacing="1" w:after="100" w:afterAutospacing="1" w:line="240" w:lineRule="auto"/>
    </w:pPr>
    <w:rPr>
      <w:rFonts w:ascii="Arial" w:eastAsia="Times New Roman" w:hAnsi="Arial" w:cs="Arial"/>
    </w:rPr>
  </w:style>
  <w:style w:type="paragraph" w:styleId="BalloonText">
    <w:name w:val="Balloon Text"/>
    <w:basedOn w:val="Normal"/>
    <w:link w:val="BalloonTextChar"/>
    <w:uiPriority w:val="99"/>
    <w:semiHidden/>
    <w:unhideWhenUsed/>
    <w:rsid w:val="00724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6C5"/>
    <w:rPr>
      <w:rFonts w:ascii="Segoe UI" w:hAnsi="Segoe UI" w:cs="Segoe UI"/>
      <w:sz w:val="18"/>
      <w:szCs w:val="18"/>
    </w:rPr>
  </w:style>
  <w:style w:type="character" w:styleId="CommentReference">
    <w:name w:val="annotation reference"/>
    <w:basedOn w:val="DefaultParagraphFont"/>
    <w:uiPriority w:val="99"/>
    <w:semiHidden/>
    <w:unhideWhenUsed/>
    <w:rsid w:val="0034634F"/>
    <w:rPr>
      <w:sz w:val="16"/>
      <w:szCs w:val="16"/>
    </w:rPr>
  </w:style>
  <w:style w:type="paragraph" w:styleId="CommentText">
    <w:name w:val="annotation text"/>
    <w:basedOn w:val="Normal"/>
    <w:link w:val="CommentTextChar"/>
    <w:uiPriority w:val="99"/>
    <w:semiHidden/>
    <w:unhideWhenUsed/>
    <w:rsid w:val="0034634F"/>
    <w:pPr>
      <w:spacing w:line="240" w:lineRule="auto"/>
    </w:pPr>
    <w:rPr>
      <w:sz w:val="20"/>
      <w:szCs w:val="20"/>
    </w:rPr>
  </w:style>
  <w:style w:type="character" w:customStyle="1" w:styleId="CommentTextChar">
    <w:name w:val="Comment Text Char"/>
    <w:basedOn w:val="DefaultParagraphFont"/>
    <w:link w:val="CommentText"/>
    <w:uiPriority w:val="99"/>
    <w:semiHidden/>
    <w:rsid w:val="0034634F"/>
    <w:rPr>
      <w:sz w:val="20"/>
      <w:szCs w:val="20"/>
    </w:rPr>
  </w:style>
  <w:style w:type="paragraph" w:styleId="CommentSubject">
    <w:name w:val="annotation subject"/>
    <w:basedOn w:val="CommentText"/>
    <w:next w:val="CommentText"/>
    <w:link w:val="CommentSubjectChar"/>
    <w:uiPriority w:val="99"/>
    <w:semiHidden/>
    <w:unhideWhenUsed/>
    <w:rsid w:val="0034634F"/>
    <w:rPr>
      <w:b/>
      <w:bCs/>
    </w:rPr>
  </w:style>
  <w:style w:type="character" w:customStyle="1" w:styleId="CommentSubjectChar">
    <w:name w:val="Comment Subject Char"/>
    <w:basedOn w:val="CommentTextChar"/>
    <w:link w:val="CommentSubject"/>
    <w:uiPriority w:val="99"/>
    <w:semiHidden/>
    <w:rsid w:val="0034634F"/>
    <w:rPr>
      <w:b/>
      <w:bCs/>
      <w:sz w:val="20"/>
      <w:szCs w:val="20"/>
    </w:rPr>
  </w:style>
  <w:style w:type="character" w:customStyle="1" w:styleId="CharCharChar2CharChar">
    <w:name w:val="Char Char Char2 Char Char"/>
    <w:link w:val="CharCharChar2Char"/>
    <w:locked/>
    <w:rsid w:val="00111C37"/>
    <w:rPr>
      <w:sz w:val="24"/>
      <w:szCs w:val="24"/>
      <w:lang w:val="en-GB"/>
    </w:rPr>
  </w:style>
  <w:style w:type="paragraph" w:customStyle="1" w:styleId="CharCharChar2Char">
    <w:name w:val="Char Char Char2 Char"/>
    <w:basedOn w:val="Normal"/>
    <w:link w:val="CharCharChar2CharChar"/>
    <w:rsid w:val="00111C37"/>
    <w:pPr>
      <w:spacing w:after="0" w:line="240" w:lineRule="auto"/>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526220">
      <w:bodyDiv w:val="1"/>
      <w:marLeft w:val="0"/>
      <w:marRight w:val="0"/>
      <w:marTop w:val="0"/>
      <w:marBottom w:val="0"/>
      <w:divBdr>
        <w:top w:val="none" w:sz="0" w:space="0" w:color="auto"/>
        <w:left w:val="none" w:sz="0" w:space="0" w:color="auto"/>
        <w:bottom w:val="none" w:sz="0" w:space="0" w:color="auto"/>
        <w:right w:val="none" w:sz="0" w:space="0" w:color="auto"/>
      </w:divBdr>
    </w:div>
    <w:div w:id="1151678780">
      <w:bodyDiv w:val="1"/>
      <w:marLeft w:val="0"/>
      <w:marRight w:val="0"/>
      <w:marTop w:val="0"/>
      <w:marBottom w:val="0"/>
      <w:divBdr>
        <w:top w:val="none" w:sz="0" w:space="0" w:color="auto"/>
        <w:left w:val="none" w:sz="0" w:space="0" w:color="auto"/>
        <w:bottom w:val="none" w:sz="0" w:space="0" w:color="auto"/>
        <w:right w:val="none" w:sz="0" w:space="0" w:color="auto"/>
      </w:divBdr>
    </w:div>
    <w:div w:id="1303197617">
      <w:bodyDiv w:val="1"/>
      <w:marLeft w:val="0"/>
      <w:marRight w:val="0"/>
      <w:marTop w:val="0"/>
      <w:marBottom w:val="0"/>
      <w:divBdr>
        <w:top w:val="none" w:sz="0" w:space="0" w:color="auto"/>
        <w:left w:val="none" w:sz="0" w:space="0" w:color="auto"/>
        <w:bottom w:val="none" w:sz="0" w:space="0" w:color="auto"/>
        <w:right w:val="none" w:sz="0" w:space="0" w:color="auto"/>
      </w:divBdr>
    </w:div>
    <w:div w:id="135607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e2.cekos.com/ce/faces/servlet/gifimage?07797801-06.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5C9B0-BE38-4F98-9096-CC4B4384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Radivojević</dc:creator>
  <cp:keywords/>
  <dc:description/>
  <cp:lastModifiedBy>Maja Jović</cp:lastModifiedBy>
  <cp:revision>2</cp:revision>
  <cp:lastPrinted>2016-12-07T06:54:00Z</cp:lastPrinted>
  <dcterms:created xsi:type="dcterms:W3CDTF">2017-05-31T11:07:00Z</dcterms:created>
  <dcterms:modified xsi:type="dcterms:W3CDTF">2017-05-31T11:07:00Z</dcterms:modified>
</cp:coreProperties>
</file>